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byf0dnu4n2m8" w:id="0"/>
      <w:bookmarkEnd w:id="0"/>
      <w:r w:rsidDel="00000000" w:rsidR="00000000" w:rsidRPr="00000000">
        <w:rPr>
          <w:rtl w:val="0"/>
        </w:rPr>
        <w:t xml:space="preserve">Guía de Estudio: Escudo Humano contra el Phishing en el Entorno Laboral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Bienvenidos a su entrenamiento de defensa proactiva. Soy su especialista en ciberseguridad y mi misión es convertir su criterio en la barrera más impenetrable de nuestra organización. Recuerde: la tecnología es solo una herramienta; el verdadero firewall es usted.</w:t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mkuwl6dq2kap" w:id="1"/>
      <w:bookmarkEnd w:id="1"/>
      <w:r w:rsidDel="00000000" w:rsidR="00000000" w:rsidRPr="00000000">
        <w:rPr>
          <w:rtl w:val="0"/>
        </w:rPr>
        <w:t xml:space="preserve">1. Fundamentos del Phishing y su Impacto Organizacional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El término  </w:t>
      </w:r>
      <w:r w:rsidDel="00000000" w:rsidR="00000000" w:rsidRPr="00000000">
        <w:rPr>
          <w:b w:val="1"/>
          <w:bCs w:val="1"/>
          <w:rtl w:val="0"/>
        </w:rPr>
        <w:t xml:space="preserve">Phishing</w:t>
      </w:r>
      <w:r w:rsidDel="00000000" w:rsidR="00000000" w:rsidRPr="00000000">
        <w:rPr>
          <w:rtl w:val="0"/>
        </w:rPr>
        <w:t xml:space="preserve">  deriva de la palabra inglesa  </w:t>
      </w:r>
      <w:r w:rsidDel="00000000" w:rsidR="00000000" w:rsidRPr="00000000">
        <w:rPr>
          <w:i w:val="1"/>
          <w:iCs w:val="1"/>
          <w:rtl w:val="0"/>
        </w:rPr>
        <w:t xml:space="preserve">fishing</w:t>
      </w:r>
      <w:r w:rsidDel="00000000" w:rsidR="00000000" w:rsidRPr="00000000">
        <w:rPr>
          <w:rtl w:val="0"/>
        </w:rPr>
        <w:t xml:space="preserve">  (pescar). En este ataque, el delincuente actúa como un pescador que lanza miles de "anzuelos digitales" (correos electrónicos) esperando que un usuario muerda el anzuelo.El  </w:t>
      </w:r>
      <w:r w:rsidDel="00000000" w:rsidR="00000000" w:rsidRPr="00000000">
        <w:rPr>
          <w:b w:val="1"/>
          <w:bCs w:val="1"/>
          <w:rtl w:val="0"/>
        </w:rPr>
        <w:t xml:space="preserve">90% de los ciberataques exitosos</w:t>
      </w:r>
      <w:r w:rsidDel="00000000" w:rsidR="00000000" w:rsidRPr="00000000">
        <w:rPr>
          <w:rtl w:val="0"/>
        </w:rPr>
        <w:t xml:space="preserve">  en el mundo comienzan con un simple correo electrónico. No necesitan vulnerar firewalls millonarios si logran que usted haga clic en el lugar equivocado.</w:t>
      </w:r>
    </w:p>
    <w:p w:rsidR="00000000" w:rsidDel="00000000" w:rsidP="00000000" w:rsidRDefault="00000000" w:rsidRPr="00000000" w14:paraId="00000005">
      <w:pPr>
        <w:pStyle w:val="Heading5"/>
        <w:rPr/>
      </w:pPr>
      <w:bookmarkStart w:colFirst="0" w:colLast="0" w:name="_w4h9lhwvhx5s" w:id="2"/>
      <w:bookmarkEnd w:id="2"/>
      <w:r w:rsidDel="00000000" w:rsidR="00000000" w:rsidRPr="00000000">
        <w:rPr>
          <w:rtl w:val="0"/>
        </w:rPr>
        <w:t xml:space="preserve">Consecuencias de morder el anzuelo: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Robo de contraseñas:</w:t>
      </w:r>
      <w:r w:rsidDel="00000000" w:rsidR="00000000" w:rsidRPr="00000000">
        <w:rPr>
          <w:rtl w:val="0"/>
        </w:rPr>
        <w:t xml:space="preserve">  Acceso no autorizado a sus credenciales críticas.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Pérdida de dinero:</w:t>
      </w:r>
      <w:r w:rsidDel="00000000" w:rsidR="00000000" w:rsidRPr="00000000">
        <w:rPr>
          <w:rtl w:val="0"/>
        </w:rPr>
        <w:t xml:space="preserve">  Estafas financieras o desvío de fondos corporativos.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Secuestro de información (Ransomware):</w:t>
      </w:r>
      <w:r w:rsidDel="00000000" w:rsidR="00000000" w:rsidRPr="00000000">
        <w:rPr>
          <w:rtl w:val="0"/>
        </w:rPr>
        <w:t xml:space="preserve">  Bloqueo total de los datos de la empresa para exigir un rescate.</w:t>
      </w:r>
    </w:p>
    <w:p w:rsidR="00000000" w:rsidDel="00000000" w:rsidP="00000000" w:rsidRDefault="00000000" w:rsidRPr="00000000" w14:paraId="00000009">
      <w:pPr>
        <w:pStyle w:val="Heading4"/>
        <w:rPr/>
      </w:pPr>
      <w:bookmarkStart w:colFirst="0" w:colLast="0" w:name="_rdd0cu2ydosj" w:id="3"/>
      <w:bookmarkEnd w:id="3"/>
      <w:r w:rsidDel="00000000" w:rsidR="00000000" w:rsidRPr="00000000">
        <w:rPr>
          <w:rtl w:val="0"/>
        </w:rPr>
        <w:t xml:space="preserve">2. Anatomía de un Correo Electrónico de Phishing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Un ataque exitoso depende de la rapidez con la que leemos. Para defenderse, debe aprender a "diseccionar" cada mensaje buscando las siguientes  </w:t>
      </w:r>
      <w:r w:rsidDel="00000000" w:rsidR="00000000" w:rsidRPr="00000000">
        <w:rPr>
          <w:b w:val="1"/>
          <w:bCs w:val="1"/>
          <w:rtl w:val="0"/>
        </w:rPr>
        <w:t xml:space="preserve">Red Flags</w:t>
      </w:r>
      <w:r w:rsidDel="00000000" w:rsidR="00000000" w:rsidRPr="00000000">
        <w:rPr>
          <w:rtl w:val="0"/>
        </w:rPr>
        <w:t xml:space="preserve"> :| Elemento a Analizar | Señales de Alerta (Red Flags) || ------ | ------ || </w:t>
      </w:r>
      <w:r w:rsidDel="00000000" w:rsidR="00000000" w:rsidRPr="00000000">
        <w:rPr>
          <w:b w:val="1"/>
          <w:bCs w:val="1"/>
          <w:rtl w:val="0"/>
        </w:rPr>
        <w:t xml:space="preserve">Remitente</w:t>
      </w:r>
      <w:r w:rsidDel="00000000" w:rsidR="00000000" w:rsidRPr="00000000">
        <w:rPr>
          <w:rtl w:val="0"/>
        </w:rPr>
        <w:t xml:space="preserve"> | Alteraciones sutiles en el dominio, como soporte@micros0ft.com (un cero en lugar de la letra "o"). || </w:t>
      </w:r>
      <w:r w:rsidDel="00000000" w:rsidR="00000000" w:rsidRPr="00000000">
        <w:rPr>
          <w:b w:val="1"/>
          <w:bCs w:val="1"/>
          <w:rtl w:val="0"/>
        </w:rPr>
        <w:t xml:space="preserve">Asunto y Tono</w:t>
      </w:r>
      <w:r w:rsidDel="00000000" w:rsidR="00000000" w:rsidRPr="00000000">
        <w:rPr>
          <w:rtl w:val="0"/>
        </w:rPr>
        <w:t xml:space="preserve"> | Creación de una falsa sensación de urgencia o miedo (ej. "Cuenta bloqueada", "Acción requerida YA"). || </w:t>
      </w:r>
      <w:r w:rsidDel="00000000" w:rsidR="00000000" w:rsidRPr="00000000">
        <w:rPr>
          <w:b w:val="1"/>
          <w:bCs w:val="1"/>
          <w:rtl w:val="0"/>
        </w:rPr>
        <w:t xml:space="preserve">Enlaces (URLs)</w:t>
      </w:r>
      <w:r w:rsidDel="00000000" w:rsidR="00000000" w:rsidRPr="00000000">
        <w:rPr>
          <w:rtl w:val="0"/>
        </w:rPr>
        <w:t xml:space="preserve"> | Botones o hipervínculos que ocultan direcciones que no coinciden con el sitio oficial de la entidad. |</w:t>
      </w:r>
    </w:p>
    <w:p w:rsidR="00000000" w:rsidDel="00000000" w:rsidP="00000000" w:rsidRDefault="00000000" w:rsidRPr="00000000" w14:paraId="0000000B">
      <w:pPr>
        <w:pStyle w:val="Heading5"/>
        <w:rPr/>
      </w:pPr>
      <w:bookmarkStart w:colFirst="0" w:colLast="0" w:name="_ap5home09bw0" w:id="4"/>
      <w:bookmarkEnd w:id="4"/>
      <w:r w:rsidDel="00000000" w:rsidR="00000000" w:rsidRPr="00000000">
        <w:rPr>
          <w:rtl w:val="0"/>
        </w:rPr>
        <w:t xml:space="preserve">La técnica de la "Pistola Humeante" ( </w:t>
      </w:r>
      <w:r w:rsidDel="00000000" w:rsidR="00000000" w:rsidRPr="00000000">
        <w:rPr>
          <w:i w:val="1"/>
          <w:iCs w:val="1"/>
          <w:rtl w:val="0"/>
        </w:rPr>
        <w:t xml:space="preserve">Hovering</w:t>
      </w:r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Antes de interactuar con cualquier botón, realice la prueba definitiva: deslice el cursor del ratón sobre el enlace  </w:t>
      </w:r>
      <w:r w:rsidDel="00000000" w:rsidR="00000000" w:rsidRPr="00000000">
        <w:rPr>
          <w:b w:val="1"/>
          <w:bCs w:val="1"/>
          <w:rtl w:val="0"/>
        </w:rPr>
        <w:t xml:space="preserve">sin hacer clic</w:t>
      </w:r>
      <w:r w:rsidDel="00000000" w:rsidR="00000000" w:rsidRPr="00000000">
        <w:rPr>
          <w:rtl w:val="0"/>
        </w:rPr>
        <w:t xml:space="preserve"> . Observe la esquina inferior de su navegador o cliente de correo; allí aparecerá la dirección real. Si la URL no coincide con el sitio oficial o es un enlace acortado sospechoso, ha encontrado la "pistola humeante" del criminal.</w:t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grglbr1fim5g" w:id="5"/>
      <w:bookmarkEnd w:id="5"/>
      <w:r w:rsidDel="00000000" w:rsidR="00000000" w:rsidRPr="00000000">
        <w:rPr>
          <w:rtl w:val="0"/>
        </w:rPr>
        <w:t xml:space="preserve">3. Herramientas Técnicas de Verificación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Si un correo le genera dudas, revise sus "tripas". En Gmail o Outlook, haga clic en el menú de los  </w:t>
      </w:r>
      <w:r w:rsidDel="00000000" w:rsidR="00000000" w:rsidRPr="00000000">
        <w:rPr>
          <w:b w:val="1"/>
          <w:bCs w:val="1"/>
          <w:rtl w:val="0"/>
        </w:rPr>
        <w:t xml:space="preserve">tres puntos</w:t>
      </w:r>
      <w:r w:rsidDel="00000000" w:rsidR="00000000" w:rsidRPr="00000000">
        <w:rPr>
          <w:rtl w:val="0"/>
        </w:rPr>
        <w:t xml:space="preserve">  y seleccione  </w:t>
      </w:r>
      <w:r w:rsidDel="00000000" w:rsidR="00000000" w:rsidRPr="00000000">
        <w:rPr>
          <w:b w:val="1"/>
          <w:bCs w:val="1"/>
          <w:rtl w:val="0"/>
        </w:rPr>
        <w:t xml:space="preserve">"Mostrar original"</w:t>
      </w:r>
      <w:r w:rsidDel="00000000" w:rsidR="00000000" w:rsidRPr="00000000">
        <w:rPr>
          <w:rtl w:val="0"/>
        </w:rPr>
        <w:t xml:space="preserve">  (o "Ver encabezados").</w:t>
      </w:r>
    </w:p>
    <w:p w:rsidR="00000000" w:rsidDel="00000000" w:rsidP="00000000" w:rsidRDefault="00000000" w:rsidRPr="00000000" w14:paraId="0000000F">
      <w:pPr>
        <w:pStyle w:val="Heading5"/>
        <w:rPr/>
      </w:pPr>
      <w:bookmarkStart w:colFirst="0" w:colLast="0" w:name="_2srsqn2nxt5i" w:id="6"/>
      <w:bookmarkEnd w:id="6"/>
      <w:r w:rsidDel="00000000" w:rsidR="00000000" w:rsidRPr="00000000">
        <w:rPr>
          <w:rtl w:val="0"/>
        </w:rPr>
        <w:t xml:space="preserve">Los "Guardaespaldas Invisibles"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Busque el estado de los protocolos  </w:t>
      </w:r>
      <w:r w:rsidDel="00000000" w:rsidR="00000000" w:rsidRPr="00000000">
        <w:rPr>
          <w:b w:val="1"/>
          <w:bCs w:val="1"/>
          <w:rtl w:val="0"/>
        </w:rPr>
        <w:t xml:space="preserve">SPF, DKIM y DMARC</w:t>
      </w:r>
      <w:r w:rsidDel="00000000" w:rsidR="00000000" w:rsidRPr="00000000">
        <w:rPr>
          <w:rtl w:val="0"/>
        </w:rPr>
        <w:t xml:space="preserve"> . Estos son los mecanismos que validan la identidad del remitente.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Estado PASS:</w:t>
      </w:r>
      <w:r w:rsidDel="00000000" w:rsidR="00000000" w:rsidRPr="00000000">
        <w:rPr>
          <w:rtl w:val="0"/>
        </w:rPr>
        <w:t xml:space="preserve">  El correo es legítimo.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Estado FAIL:</w:t>
      </w:r>
      <w:r w:rsidDel="00000000" w:rsidR="00000000" w:rsidRPr="00000000">
        <w:rPr>
          <w:rtl w:val="0"/>
        </w:rPr>
        <w:t xml:space="preserve">  Es como si el cartero llegara a su puerta y, al pedirle su identificación, no pudiera mostrarla. Si ve un "FAIL", el correo es una suplantación casi segura.</w:t>
      </w:r>
    </w:p>
    <w:p w:rsidR="00000000" w:rsidDel="00000000" w:rsidP="00000000" w:rsidRDefault="00000000" w:rsidRPr="00000000" w14:paraId="00000013">
      <w:pPr>
        <w:pStyle w:val="Heading5"/>
        <w:rPr/>
      </w:pPr>
      <w:bookmarkStart w:colFirst="0" w:colLast="0" w:name="_m24cc4posk2b" w:id="7"/>
      <w:bookmarkEnd w:id="7"/>
      <w:r w:rsidDel="00000000" w:rsidR="00000000" w:rsidRPr="00000000">
        <w:rPr>
          <w:rtl w:val="0"/>
        </w:rPr>
        <w:t xml:space="preserve">Otros sellos de confianza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Firma Digital:</w:t>
      </w:r>
      <w:r w:rsidDel="00000000" w:rsidR="00000000" w:rsidRPr="00000000">
        <w:rPr>
          <w:rtl w:val="0"/>
        </w:rPr>
        <w:t xml:space="preserve">  Garantiza que el mensaje cuenta con un "sello notarial" y no ha sido alterado.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Cifrado:</w:t>
      </w:r>
      <w:r w:rsidDel="00000000" w:rsidR="00000000" w:rsidRPr="00000000">
        <w:rPr>
          <w:rtl w:val="0"/>
        </w:rPr>
        <w:t xml:space="preserve">  Asegura que solo usted, como destinatario autorizado, pueda leer el contenido.</w:t>
      </w:r>
    </w:p>
    <w:p w:rsidR="00000000" w:rsidDel="00000000" w:rsidP="00000000" w:rsidRDefault="00000000" w:rsidRPr="00000000" w14:paraId="00000016">
      <w:pPr>
        <w:pStyle w:val="Heading4"/>
        <w:rPr/>
      </w:pPr>
      <w:bookmarkStart w:colFirst="0" w:colLast="0" w:name="_ahzwtrb5pprp" w:id="8"/>
      <w:bookmarkEnd w:id="8"/>
      <w:r w:rsidDel="00000000" w:rsidR="00000000" w:rsidRPr="00000000">
        <w:rPr>
          <w:rtl w:val="0"/>
        </w:rPr>
        <w:t xml:space="preserve">4. El Semáforo de la Seguridad: Protocolo de Detección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Aplique este sistema visual antes de realizar cualquier acción:</w:t>
      </w:r>
      <w:r w:rsidDel="00000000" w:rsidR="00000000" w:rsidRPr="00000000">
        <w:rPr>
          <w:b w:val="1"/>
          <w:bCs w:val="1"/>
          <w:rtl w:val="0"/>
        </w:rPr>
        <w:t xml:space="preserve">🔴 ROJO: ALTO.</w:t>
      </w:r>
      <w:r w:rsidDel="00000000" w:rsidR="00000000" w:rsidRPr="00000000">
        <w:rPr>
          <w:rtl w:val="0"/>
        </w:rPr>
        <w:t xml:space="preserve">  Remitente desconocido, dominio extraño o mensaje no solicitado.  </w:t>
      </w:r>
      <w:r w:rsidDel="00000000" w:rsidR="00000000" w:rsidRPr="00000000">
        <w:rPr>
          <w:b w:val="1"/>
          <w:bCs w:val="1"/>
          <w:rtl w:val="0"/>
        </w:rPr>
        <w:t xml:space="preserve">No interactúe.🟡 AMARILLO: PRECAUCIÓN.</w:t>
      </w:r>
      <w:r w:rsidDel="00000000" w:rsidR="00000000" w:rsidRPr="00000000">
        <w:rPr>
          <w:rtl w:val="0"/>
        </w:rPr>
        <w:t xml:space="preserve">  Presencia de errores ortográficos, gramática extraña o tono de urgencia.  </w:t>
      </w:r>
      <w:r w:rsidDel="00000000" w:rsidR="00000000" w:rsidRPr="00000000">
        <w:rPr>
          <w:b w:val="1"/>
          <w:bCs w:val="1"/>
          <w:rtl w:val="0"/>
        </w:rPr>
        <w:t xml:space="preserve">Verifique minuciosamente.🟢 VERDE: PROCEDER.</w:t>
      </w:r>
      <w:r w:rsidDel="00000000" w:rsidR="00000000" w:rsidRPr="00000000">
        <w:rPr>
          <w:rtl w:val="0"/>
        </w:rPr>
        <w:t xml:space="preserve">  Un mensaje solo se considera verificado si, tras dudar, usted confirma la solicitud mediante un  </w:t>
      </w:r>
      <w:r w:rsidDel="00000000" w:rsidR="00000000" w:rsidRPr="00000000">
        <w:rPr>
          <w:b w:val="1"/>
          <w:bCs w:val="1"/>
          <w:rtl w:val="0"/>
        </w:rPr>
        <w:t xml:space="preserve">canal externo</w:t>
      </w:r>
      <w:r w:rsidDel="00000000" w:rsidR="00000000" w:rsidRPr="00000000">
        <w:rPr>
          <w:rtl w:val="0"/>
        </w:rPr>
        <w:t xml:space="preserve">  (por ejemplo, una llamada telefónica directa al remitente).</w:t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h91ybf2ix17u" w:id="9"/>
      <w:bookmarkEnd w:id="9"/>
      <w:r w:rsidDel="00000000" w:rsidR="00000000" w:rsidRPr="00000000">
        <w:rPr>
          <w:rtl w:val="0"/>
        </w:rPr>
        <w:t xml:space="preserve">5. Ingeniería Social: Hackeando la Mente Humana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Los delincuentes no usan código; usan psicología. Basándose en los  </w:t>
      </w:r>
      <w:r w:rsidDel="00000000" w:rsidR="00000000" w:rsidRPr="00000000">
        <w:rPr>
          <w:b w:val="1"/>
          <w:bCs w:val="1"/>
          <w:rtl w:val="0"/>
        </w:rPr>
        <w:t xml:space="preserve">Principios de Persuasión de Cialdini</w:t>
      </w:r>
      <w:r w:rsidDel="00000000" w:rsidR="00000000" w:rsidRPr="00000000">
        <w:rPr>
          <w:rtl w:val="0"/>
        </w:rPr>
        <w:t xml:space="preserve"> , manipulan su reacción: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Autoridad:</w:t>
      </w:r>
      <w:r w:rsidDel="00000000" w:rsidR="00000000" w:rsidRPr="00000000">
        <w:rPr>
          <w:rtl w:val="0"/>
        </w:rPr>
        <w:t xml:space="preserve">  Suplantan a directivos para forzar una obediencia ciega.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Urgencia (Escasez):</w:t>
      </w:r>
      <w:r w:rsidDel="00000000" w:rsidR="00000000" w:rsidRPr="00000000">
        <w:rPr>
          <w:rtl w:val="0"/>
        </w:rPr>
        <w:t xml:space="preserve">  Le presionan para actuar rápido y anular su pensamiento crítico.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Reciprocidad:</w:t>
      </w:r>
      <w:r w:rsidDel="00000000" w:rsidR="00000000" w:rsidRPr="00000000">
        <w:rPr>
          <w:rtl w:val="0"/>
        </w:rPr>
        <w:t xml:space="preserve">  Le ofrecen un "beneficio" previo para que se sienta obligado a corresponder.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Consistencia:</w:t>
      </w:r>
      <w:r w:rsidDel="00000000" w:rsidR="00000000" w:rsidRPr="00000000">
        <w:rPr>
          <w:rtl w:val="0"/>
        </w:rPr>
        <w:t xml:space="preserve">  Buscan que usted acepte pequeños compromisos para luego pedirle datos mayores.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Simpatía:</w:t>
      </w:r>
      <w:r w:rsidDel="00000000" w:rsidR="00000000" w:rsidRPr="00000000">
        <w:rPr>
          <w:rtl w:val="0"/>
        </w:rPr>
        <w:t xml:space="preserve">  Utilizan un tono amigable o empático para ganarse su confianza.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Consenso:</w:t>
      </w:r>
      <w:r w:rsidDel="00000000" w:rsidR="00000000" w:rsidRPr="00000000">
        <w:rPr>
          <w:rtl w:val="0"/>
        </w:rPr>
        <w:t xml:space="preserve">  Le hacen creer que "todos los demás ya lo hicieron" para que usted no se quede atrás.</w:t>
      </w:r>
    </w:p>
    <w:p w:rsidR="00000000" w:rsidDel="00000000" w:rsidP="00000000" w:rsidRDefault="00000000" w:rsidRPr="00000000" w14:paraId="00000020">
      <w:pPr>
        <w:pStyle w:val="Heading5"/>
        <w:rPr/>
      </w:pPr>
      <w:bookmarkStart w:colFirst="0" w:colLast="0" w:name="_ra7mppu2298s" w:id="10"/>
      <w:bookmarkEnd w:id="10"/>
      <w:r w:rsidDel="00000000" w:rsidR="00000000" w:rsidRPr="00000000">
        <w:rPr>
          <w:rtl w:val="0"/>
        </w:rPr>
        <w:t xml:space="preserve">Variaciones del Ataque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CEO Fraud:</w:t>
      </w:r>
      <w:r w:rsidDel="00000000" w:rsidR="00000000" w:rsidRPr="00000000">
        <w:rPr>
          <w:rtl w:val="0"/>
        </w:rPr>
        <w:t xml:space="preserve">  Un correo que parece de su jefe pidiendo una transferencia confidencial urgente.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Vishing:</w:t>
      </w:r>
      <w:r w:rsidDel="00000000" w:rsidR="00000000" w:rsidRPr="00000000">
        <w:rPr>
          <w:rtl w:val="0"/>
        </w:rPr>
        <w:t xml:space="preserve">  Ataques por voz. Si recibe una llamada alarmante, cuelgue y llame usted al número oficial.  </w:t>
      </w:r>
      <w:r w:rsidDel="00000000" w:rsidR="00000000" w:rsidRPr="00000000">
        <w:rPr>
          <w:b w:val="1"/>
          <w:bCs w:val="1"/>
          <w:rtl w:val="0"/>
        </w:rPr>
        <w:t xml:space="preserve">Pro-Tip:</w:t>
      </w:r>
      <w:r w:rsidDel="00000000" w:rsidR="00000000" w:rsidRPr="00000000">
        <w:rPr>
          <w:rtl w:val="0"/>
        </w:rPr>
        <w:t xml:space="preserve">  Jamás envíe dinero o tarjetas de regalo sin verificación de voz o video.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USB Perdidos:</w:t>
      </w:r>
      <w:r w:rsidDel="00000000" w:rsidR="00000000" w:rsidRPr="00000000">
        <w:rPr>
          <w:rtl w:val="0"/>
        </w:rPr>
        <w:t xml:space="preserve">  La curiosidad es el virus. Nunca conecte un dispositivo que encuentre en el estacionamiento o áreas comunes; entréguelo directamente a IT.</w:t>
      </w:r>
    </w:p>
    <w:p w:rsidR="00000000" w:rsidDel="00000000" w:rsidP="00000000" w:rsidRDefault="00000000" w:rsidRPr="00000000" w14:paraId="00000024">
      <w:pPr>
        <w:pStyle w:val="Heading4"/>
        <w:rPr/>
      </w:pPr>
      <w:bookmarkStart w:colFirst="0" w:colLast="0" w:name="_2qmxxrkpcz6i" w:id="11"/>
      <w:bookmarkEnd w:id="11"/>
      <w:r w:rsidDel="00000000" w:rsidR="00000000" w:rsidRPr="00000000">
        <w:rPr>
          <w:rtl w:val="0"/>
        </w:rPr>
        <w:t xml:space="preserve">6. Fortalecimiento del Entorno de Trabajo (Búnker Digital)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Su seguridad en casa es el puente hacia la seguridad de la empresa. Siga este checklist: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Cliente de correo:</w:t>
      </w:r>
      <w:r w:rsidDel="00000000" w:rsidR="00000000" w:rsidRPr="00000000">
        <w:rPr>
          <w:rtl w:val="0"/>
        </w:rPr>
        <w:t xml:space="preserve">  Desactive la descarga automática de imágenes y la vista previa de mensajes.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Router:</w:t>
      </w:r>
      <w:r w:rsidDel="00000000" w:rsidR="00000000" w:rsidRPr="00000000">
        <w:rPr>
          <w:rtl w:val="0"/>
        </w:rPr>
        <w:t xml:space="preserve">  Cambie la clave de fábrica (nunca deje admin/admin).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Cifrado:</w:t>
      </w:r>
      <w:r w:rsidDel="00000000" w:rsidR="00000000" w:rsidRPr="00000000">
        <w:rPr>
          <w:rtl w:val="0"/>
        </w:rPr>
        <w:t xml:space="preserve">  Use exclusivamente protocolos WPA2 o WPA3.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Red de invitados:</w:t>
      </w:r>
      <w:r w:rsidDel="00000000" w:rsidR="00000000" w:rsidRPr="00000000">
        <w:rPr>
          <w:rtl w:val="0"/>
        </w:rPr>
        <w:t xml:space="preserve">  Aísle su equipo de trabajo creando una red separada para sus hijos, visitas y dispositivos Smart TV.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VPN:</w:t>
      </w:r>
      <w:r w:rsidDel="00000000" w:rsidR="00000000" w:rsidRPr="00000000">
        <w:rPr>
          <w:rtl w:val="0"/>
        </w:rPr>
        <w:t xml:space="preserve">  Conexión obligatoria, especialmente en redes Wi-Fi públicas.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Sistemas:</w:t>
      </w:r>
      <w:r w:rsidDel="00000000" w:rsidR="00000000" w:rsidRPr="00000000">
        <w:rPr>
          <w:rtl w:val="0"/>
        </w:rPr>
        <w:t xml:space="preserve">  Mantenga el  </w:t>
      </w:r>
      <w:r w:rsidDel="00000000" w:rsidR="00000000" w:rsidRPr="00000000">
        <w:rPr>
          <w:b w:val="1"/>
          <w:bCs w:val="1"/>
          <w:rtl w:val="0"/>
        </w:rPr>
        <w:t xml:space="preserve">Firewall</w:t>
      </w:r>
      <w:r w:rsidDel="00000000" w:rsidR="00000000" w:rsidRPr="00000000">
        <w:rPr>
          <w:rtl w:val="0"/>
        </w:rPr>
        <w:t xml:space="preserve">  activo y todas las actualizaciones de Windows/Mac al día.</w:t>
      </w:r>
    </w:p>
    <w:p w:rsidR="00000000" w:rsidDel="00000000" w:rsidP="00000000" w:rsidRDefault="00000000" w:rsidRPr="00000000" w14:paraId="0000002C">
      <w:pPr>
        <w:pStyle w:val="Heading4"/>
        <w:rPr/>
      </w:pPr>
      <w:bookmarkStart w:colFirst="0" w:colLast="0" w:name="_ktseo2fc8iwi" w:id="12"/>
      <w:bookmarkEnd w:id="12"/>
      <w:r w:rsidDel="00000000" w:rsidR="00000000" w:rsidRPr="00000000">
        <w:rPr>
          <w:rtl w:val="0"/>
        </w:rPr>
        <w:t xml:space="preserve">7. Protocolo de Emergencia: Plan de Acción ante Errores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Si cometió un error y sospecha que ha sido infectado, actúe de inmediato. El pánico es el aliado del hacker; la rapidez es el suyo.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CORTE LA CONEXIÓN:</w:t>
      </w:r>
      <w:r w:rsidDel="00000000" w:rsidR="00000000" w:rsidRPr="00000000">
        <w:rPr>
          <w:rtl w:val="0"/>
        </w:rPr>
        <w:t xml:space="preserve">  Desconecte físicamente el cable Ethernet o apague el Wi-Fi. El malware necesita internet para "llamar a casa".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MANTENGA EL EQUIPO ENCENDIDO: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No apague la computadora.</w:t>
      </w:r>
      <w:r w:rsidDel="00000000" w:rsidR="00000000" w:rsidRPr="00000000">
        <w:rPr>
          <w:rtl w:val="0"/>
        </w:rPr>
        <w:t xml:space="preserve">  La memoria RAM contiene evidencia forense vital que se borra al apagar el equipo.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REPORTE INMEDIATO A IT:</w:t>
      </w:r>
      <w:r w:rsidDel="00000000" w:rsidR="00000000" w:rsidRPr="00000000">
        <w:rPr>
          <w:rtl w:val="0"/>
        </w:rPr>
        <w:t xml:space="preserve">  Contacte a seguridad informática. Recuerde:  </w:t>
      </w:r>
      <w:r w:rsidDel="00000000" w:rsidR="00000000" w:rsidRPr="00000000">
        <w:rPr>
          <w:b w:val="1"/>
          <w:bCs w:val="1"/>
          <w:rtl w:val="0"/>
        </w:rPr>
        <w:t xml:space="preserve">"Un reporte a los 5 minutos es un incidente; a los 5 días, es un desastre"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ASEGURE SUS CUENTAS:</w:t>
      </w:r>
      <w:r w:rsidDel="00000000" w:rsidR="00000000" w:rsidRPr="00000000">
        <w:rPr>
          <w:rtl w:val="0"/>
        </w:rPr>
        <w:t xml:space="preserve">  Use un  </w:t>
      </w:r>
      <w:r w:rsidDel="00000000" w:rsidR="00000000" w:rsidRPr="00000000">
        <w:rPr>
          <w:b w:val="1"/>
          <w:bCs w:val="1"/>
          <w:rtl w:val="0"/>
        </w:rPr>
        <w:t xml:space="preserve">segundo dispositivo</w:t>
      </w:r>
      <w:r w:rsidDel="00000000" w:rsidR="00000000" w:rsidRPr="00000000">
        <w:rPr>
          <w:rtl w:val="0"/>
        </w:rPr>
        <w:t xml:space="preserve">  (celular con datos 4G, fuera de la red de la empresa) para cambiar sus contraseñas críticas.</w:t>
      </w:r>
    </w:p>
    <w:p w:rsidR="00000000" w:rsidDel="00000000" w:rsidP="00000000" w:rsidRDefault="00000000" w:rsidRPr="00000000" w14:paraId="00000032">
      <w:pPr>
        <w:pStyle w:val="Heading4"/>
        <w:rPr/>
      </w:pPr>
      <w:bookmarkStart w:colFirst="0" w:colLast="0" w:name="_r67tl5cehna6" w:id="13"/>
      <w:bookmarkEnd w:id="13"/>
      <w:r w:rsidDel="00000000" w:rsidR="00000000" w:rsidRPr="00000000">
        <w:rPr>
          <w:rtl w:val="0"/>
        </w:rPr>
        <w:t xml:space="preserve">8. Marco Legal y Ético: La Protección de Datos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Usted es el guardián de la privacidad de nuestros clientes. Según el semáforo de sensibilidad: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Datos Públicos:</w:t>
      </w:r>
      <w:r w:rsidDel="00000000" w:rsidR="00000000" w:rsidRPr="00000000">
        <w:rPr>
          <w:rtl w:val="0"/>
        </w:rPr>
        <w:t xml:space="preserve">  De libre acceso (ej. nombre en boletín oficial).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Datos Privados:</w:t>
      </w:r>
      <w:r w:rsidDel="00000000" w:rsidR="00000000" w:rsidRPr="00000000">
        <w:rPr>
          <w:rtl w:val="0"/>
        </w:rPr>
        <w:t xml:space="preserve">  Información de interés del titular (ej. teléfono personal).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Datos Sensibles:</w:t>
      </w:r>
      <w:r w:rsidDel="00000000" w:rsidR="00000000" w:rsidRPr="00000000">
        <w:rPr>
          <w:rtl w:val="0"/>
        </w:rPr>
        <w:t xml:space="preserve">  Protección máxima (ej. salud, religión, orientación sexual).</w:t>
      </w:r>
      <w:r w:rsidDel="00000000" w:rsidR="00000000" w:rsidRPr="00000000">
        <w:rPr>
          <w:b w:val="1"/>
          <w:bCs w:val="1"/>
          <w:rtl w:val="0"/>
        </w:rPr>
        <w:t xml:space="preserve">Lección de Oro:</w:t>
      </w:r>
      <w:r w:rsidDel="00000000" w:rsidR="00000000" w:rsidRPr="00000000">
        <w:rPr>
          <w:rtl w:val="0"/>
        </w:rPr>
        <w:t xml:space="preserve">  En el caso real de una clínica de pacientes con VIH, un empleado envió un correo usando  </w:t>
      </w:r>
      <w:r w:rsidDel="00000000" w:rsidR="00000000" w:rsidRPr="00000000">
        <w:rPr>
          <w:b w:val="1"/>
          <w:bCs w:val="1"/>
          <w:rtl w:val="0"/>
        </w:rPr>
        <w:t xml:space="preserve">CC</w:t>
      </w:r>
      <w:r w:rsidDel="00000000" w:rsidR="00000000" w:rsidRPr="00000000">
        <w:rPr>
          <w:rtl w:val="0"/>
        </w:rPr>
        <w:t xml:space="preserve">  (copia visible) en lugar de  </w:t>
      </w:r>
      <w:r w:rsidDel="00000000" w:rsidR="00000000" w:rsidRPr="00000000">
        <w:rPr>
          <w:b w:val="1"/>
          <w:bCs w:val="1"/>
          <w:rtl w:val="0"/>
        </w:rPr>
        <w:t xml:space="preserve">CCO</w:t>
      </w:r>
      <w:r w:rsidDel="00000000" w:rsidR="00000000" w:rsidRPr="00000000">
        <w:rPr>
          <w:rtl w:val="0"/>
        </w:rPr>
        <w:t xml:space="preserve">  (copia oculta). Este error de un segundo expuso la identidad de todos los pacientes, provocando demandas millonarias y un daño reputacional irreparable.  </w:t>
      </w:r>
      <w:r w:rsidDel="00000000" w:rsidR="00000000" w:rsidRPr="00000000">
        <w:rPr>
          <w:b w:val="1"/>
          <w:bCs w:val="1"/>
          <w:rtl w:val="0"/>
        </w:rPr>
        <w:t xml:space="preserve">Anonimice siempre los datos en sus hojas de cálculo.</w:t>
      </w:r>
    </w:p>
    <w:p w:rsidR="00000000" w:rsidDel="00000000" w:rsidP="00000000" w:rsidRDefault="00000000" w:rsidRPr="00000000" w14:paraId="00000037">
      <w:pPr>
        <w:pStyle w:val="Heading4"/>
        <w:rPr/>
      </w:pPr>
      <w:bookmarkStart w:colFirst="0" w:colLast="0" w:name="_7g8a88v9dvze" w:id="14"/>
      <w:bookmarkEnd w:id="14"/>
      <w:r w:rsidDel="00000000" w:rsidR="00000000" w:rsidRPr="00000000">
        <w:rPr>
          <w:rtl w:val="0"/>
        </w:rPr>
        <w:t xml:space="preserve">9. Resumen de Cierre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La seguridad técnica es solo el 50% de la ecuación; el resto es su intuición. Para ser un verdadero escudo humano, grabe estas tres máximas en su rutina diaria: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Confía pero verifica:</w:t>
      </w:r>
      <w:r w:rsidDel="00000000" w:rsidR="00000000" w:rsidRPr="00000000">
        <w:rPr>
          <w:rtl w:val="0"/>
        </w:rPr>
        <w:t xml:space="preserve">  La identidad digital es fácil de falsear.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Tu intuición es tu mejor defensa:</w:t>
      </w:r>
      <w:r w:rsidDel="00000000" w:rsidR="00000000" w:rsidRPr="00000000">
        <w:rPr>
          <w:rtl w:val="0"/>
        </w:rPr>
        <w:t xml:space="preserve">  Si algo le parece "demasiado bueno" o "demasiado urgente", probablemente sea un ataque.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Reportar salva, ocultar condena.</w:t>
      </w:r>
      <w:r w:rsidDel="00000000" w:rsidR="00000000" w:rsidRPr="00000000">
        <w:rPr>
          <w:rtl w:val="0"/>
        </w:rPr>
        <w:t xml:space="preserve">  No tenga miedo al error; tenga miedo al silencio. Su honestidad protege a toda la organización.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