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3t3k3dwbbnj3" w:id="0"/>
      <w:bookmarkEnd w:id="0"/>
      <w:r w:rsidDel="00000000" w:rsidR="00000000" w:rsidRPr="00000000">
        <w:rPr>
          <w:rtl w:val="0"/>
        </w:rPr>
        <w:t xml:space="preserve">Guía de Estudio: Productividad 10x y Automatización en Google Workspace</w:t>
      </w:r>
    </w:p>
    <w:p w:rsidR="00000000" w:rsidDel="00000000" w:rsidP="00000000" w:rsidRDefault="00000000" w:rsidRPr="00000000" w14:paraId="00000002">
      <w:pPr>
        <w:pStyle w:val="Heading4"/>
        <w:rPr/>
      </w:pPr>
      <w:bookmarkStart w:colFirst="0" w:colLast="0" w:name="_ne2v40tp0bdr" w:id="1"/>
      <w:bookmarkEnd w:id="1"/>
      <w:r w:rsidDel="00000000" w:rsidR="00000000" w:rsidRPr="00000000">
        <w:rPr>
          <w:rtl w:val="0"/>
        </w:rPr>
        <w:t xml:space="preserve">1. Introducción: El Cambio de Paradigma en la Colaboración</w:t>
      </w:r>
    </w:p>
    <w:p w:rsidR="00000000" w:rsidDel="00000000" w:rsidP="00000000" w:rsidRDefault="00000000" w:rsidRPr="00000000" w14:paraId="00000003">
      <w:pPr>
        <w:rPr/>
      </w:pPr>
      <w:r w:rsidDel="00000000" w:rsidR="00000000" w:rsidRPr="00000000">
        <w:rPr>
          <w:rtl w:val="0"/>
        </w:rPr>
        <w:t xml:space="preserve">En la arquitectura de sistemas modernos, Google Workspace no debe entenderse como un simple disco duro en la nube, sino como un  </w:t>
      </w:r>
      <w:r w:rsidDel="00000000" w:rsidR="00000000" w:rsidRPr="00000000">
        <w:rPr>
          <w:b w:val="1"/>
          <w:bCs w:val="1"/>
          <w:rtl w:val="0"/>
        </w:rPr>
        <w:t xml:space="preserve">Hub de Trabajo</w:t>
      </w:r>
      <w:r w:rsidDel="00000000" w:rsidR="00000000" w:rsidRPr="00000000">
        <w:rPr>
          <w:rtl w:val="0"/>
        </w:rPr>
        <w:t xml:space="preserve">  y una máquina de colaboración en tiempo real. El paradigma ha cambiado: ya no gestionamos archivos estáticos, sino flujos de información dinámica mediante la  </w:t>
      </w:r>
      <w:r w:rsidDel="00000000" w:rsidR="00000000" w:rsidRPr="00000000">
        <w:rPr>
          <w:b w:val="1"/>
          <w:bCs w:val="1"/>
          <w:rtl w:val="0"/>
        </w:rPr>
        <w:t xml:space="preserve">Co-autoría</w:t>
      </w:r>
      <w:r w:rsidDel="00000000" w:rsidR="00000000" w:rsidRPr="00000000">
        <w:rPr>
          <w:rtl w:val="0"/>
        </w:rPr>
        <w:t xml:space="preserve"> .</w:t>
      </w:r>
    </w:p>
    <w:p w:rsidR="00000000" w:rsidDel="00000000" w:rsidP="00000000" w:rsidRDefault="00000000" w:rsidRPr="00000000" w14:paraId="00000004">
      <w:pPr>
        <w:pStyle w:val="Heading5"/>
        <w:rPr/>
      </w:pPr>
      <w:bookmarkStart w:colFirst="0" w:colLast="0" w:name="_tzwaysdksvyg" w:id="2"/>
      <w:bookmarkEnd w:id="2"/>
      <w:r w:rsidDel="00000000" w:rsidR="00000000" w:rsidRPr="00000000">
        <w:rPr>
          <w:rtl w:val="0"/>
        </w:rPr>
        <w:t xml:space="preserve">Colaboración Moderna vs. Métodos Tradicionales</w:t>
      </w:r>
    </w:p>
    <w:p w:rsidR="00000000" w:rsidDel="00000000" w:rsidP="00000000" w:rsidRDefault="00000000" w:rsidRPr="00000000" w14:paraId="00000005">
      <w:pPr>
        <w:rPr/>
      </w:pPr>
      <w:r w:rsidDel="00000000" w:rsidR="00000000" w:rsidRPr="00000000">
        <w:rPr>
          <w:rtl w:val="0"/>
        </w:rPr>
        <w:t xml:space="preserve">Colaboración Moderna (Google Workspace),Métodos Tradicionales (Legado)</w:t>
      </w:r>
    </w:p>
    <w:p w:rsidR="00000000" w:rsidDel="00000000" w:rsidP="00000000" w:rsidRDefault="00000000" w:rsidRPr="00000000" w14:paraId="00000006">
      <w:pPr>
        <w:rPr/>
      </w:pPr>
      <w:r w:rsidDel="00000000" w:rsidR="00000000" w:rsidRPr="00000000">
        <w:rPr>
          <w:rtl w:val="0"/>
        </w:rPr>
        <w:t xml:space="preserve">Co-autoría:  Trabajo simultáneo de múltiples usuarios en el mismo documento.,"Envío de archivos adjuntos por correo, generando silos de información."</w:t>
      </w:r>
    </w:p>
    <w:p w:rsidR="00000000" w:rsidDel="00000000" w:rsidP="00000000" w:rsidRDefault="00000000" w:rsidRPr="00000000" w14:paraId="00000007">
      <w:pPr>
        <w:rPr/>
      </w:pPr>
      <w:r w:rsidDel="00000000" w:rsidR="00000000" w:rsidRPr="00000000">
        <w:rPr>
          <w:rtl w:val="0"/>
        </w:rPr>
        <w:t xml:space="preserve">Versión Única:  Un solo archivo vivo con historial de versiones completo.,"Caos de duplicados (ej. ""proyecto_final_v2_corregido_FINAL.docx"")."</w:t>
      </w:r>
    </w:p>
    <w:p w:rsidR="00000000" w:rsidDel="00000000" w:rsidP="00000000" w:rsidRDefault="00000000" w:rsidRPr="00000000" w14:paraId="00000008">
      <w:pPr>
        <w:rPr/>
      </w:pPr>
      <w:r w:rsidDel="00000000" w:rsidR="00000000" w:rsidRPr="00000000">
        <w:rPr>
          <w:rtl w:val="0"/>
        </w:rPr>
        <w:t xml:space="preserve">Sincronización Multi-dispositivo:  Acceso instantáneo desde cualquier ubicación.,Dependencia de hardware local y redes físicas de oficina.</w:t>
      </w:r>
    </w:p>
    <w:p w:rsidR="00000000" w:rsidDel="00000000" w:rsidP="00000000" w:rsidRDefault="00000000" w:rsidRPr="00000000" w14:paraId="00000009">
      <w:pPr>
        <w:rPr/>
      </w:pPr>
      <w:r w:rsidDel="00000000" w:rsidR="00000000" w:rsidRPr="00000000">
        <w:rPr>
          <w:rtl w:val="0"/>
        </w:rPr>
        <w:t xml:space="preserve">Comunicación Contextual:  Hilos de comentarios y chats dentro del archivo.,Cadenas de correo infinitas y descontextualizadas para discutir cambios.</w:t>
      </w:r>
    </w:p>
    <w:p w:rsidR="00000000" w:rsidDel="00000000" w:rsidP="00000000" w:rsidRDefault="00000000" w:rsidRPr="00000000" w14:paraId="0000000A">
      <w:pPr>
        <w:pStyle w:val="Heading4"/>
        <w:rPr/>
      </w:pPr>
      <w:bookmarkStart w:colFirst="0" w:colLast="0" w:name="_lvybh18kq0bo" w:id="3"/>
      <w:bookmarkEnd w:id="3"/>
      <w:r w:rsidDel="00000000" w:rsidR="00000000" w:rsidRPr="00000000">
        <w:rPr>
          <w:rtl w:val="0"/>
        </w:rPr>
        <w:t xml:space="preserve">2. Arquitectura y Organización Estratégica en Google Drive</w:t>
      </w:r>
    </w:p>
    <w:p w:rsidR="00000000" w:rsidDel="00000000" w:rsidP="00000000" w:rsidRDefault="00000000" w:rsidRPr="00000000" w14:paraId="0000000B">
      <w:pPr>
        <w:rPr/>
      </w:pPr>
      <w:r w:rsidDel="00000000" w:rsidR="00000000" w:rsidRPr="00000000">
        <w:rPr>
          <w:rtl w:val="0"/>
        </w:rPr>
        <w:t xml:space="preserve">Como arquitectos de nuestra propia información, debemos evitar el error común de dejar archivos perdidos en la sección "Compartido conmigo". Si un archivo no se integra en una unidad de red o carpeta específica, el equipo pierde la visibilidad estructural.</w:t>
      </w:r>
    </w:p>
    <w:p w:rsidR="00000000" w:rsidDel="00000000" w:rsidP="00000000" w:rsidRDefault="00000000" w:rsidRPr="00000000" w14:paraId="0000000C">
      <w:pPr>
        <w:numPr>
          <w:ilvl w:val="0"/>
          <w:numId w:val="2"/>
        </w:numPr>
        <w:ind w:left="720" w:hanging="360"/>
        <w:rPr>
          <w:u w:val="none"/>
        </w:rPr>
      </w:pPr>
      <w:r w:rsidDel="00000000" w:rsidR="00000000" w:rsidRPr="00000000">
        <w:rPr>
          <w:b w:val="1"/>
          <w:bCs w:val="1"/>
          <w:rtl w:val="0"/>
        </w:rPr>
        <w:t xml:space="preserve">Estructura de Carpeta Compartida:</w:t>
      </w:r>
      <w:r w:rsidDel="00000000" w:rsidR="00000000" w:rsidRPr="00000000">
        <w:rPr>
          <w:rtl w:val="0"/>
        </w:rPr>
        <w:t xml:space="preserve">  Es fundamental organizar carpetas de forma que  </w:t>
      </w:r>
      <w:r w:rsidDel="00000000" w:rsidR="00000000" w:rsidRPr="00000000">
        <w:rPr>
          <w:i w:val="1"/>
          <w:iCs w:val="1"/>
          <w:rtl w:val="0"/>
        </w:rPr>
        <w:t xml:space="preserve">todo el equipo</w:t>
      </w:r>
      <w:r w:rsidDel="00000000" w:rsidR="00000000" w:rsidRPr="00000000">
        <w:rPr>
          <w:rtl w:val="0"/>
        </w:rPr>
        <w:t xml:space="preserve">  visualice la misma jerarquía. Esto garantiza que la arquitectura de la información sea consistente para todos los nodos de la organización.</w:t>
      </w:r>
    </w:p>
    <w:p w:rsidR="00000000" w:rsidDel="00000000" w:rsidP="00000000" w:rsidRDefault="00000000" w:rsidRPr="00000000" w14:paraId="0000000D">
      <w:pPr>
        <w:numPr>
          <w:ilvl w:val="0"/>
          <w:numId w:val="2"/>
        </w:numPr>
        <w:ind w:left="720" w:hanging="360"/>
        <w:rPr>
          <w:u w:val="none"/>
        </w:rPr>
      </w:pPr>
      <w:r w:rsidDel="00000000" w:rsidR="00000000" w:rsidRPr="00000000">
        <w:rPr>
          <w:b w:val="1"/>
          <w:bCs w:val="1"/>
          <w:rtl w:val="0"/>
        </w:rPr>
        <w:t xml:space="preserve">Codificación por Colores:</w:t>
      </w:r>
      <w:r w:rsidDel="00000000" w:rsidR="00000000" w:rsidRPr="00000000">
        <w:rPr>
          <w:rtl w:val="0"/>
        </w:rPr>
        <w:t xml:space="preserve">  Utilice el clic derecho sobre las carpetas para asignar colores. Esto permite una navegación visual rápida y una identificación inmediata de departamentos o niveles de prioridad.</w:t>
      </w:r>
    </w:p>
    <w:p w:rsidR="00000000" w:rsidDel="00000000" w:rsidP="00000000" w:rsidRDefault="00000000" w:rsidRPr="00000000" w14:paraId="0000000E">
      <w:pPr>
        <w:numPr>
          <w:ilvl w:val="0"/>
          <w:numId w:val="2"/>
        </w:numPr>
        <w:ind w:left="720" w:hanging="360"/>
        <w:rPr>
          <w:u w:val="none"/>
        </w:rPr>
      </w:pPr>
      <w:r w:rsidDel="00000000" w:rsidR="00000000" w:rsidRPr="00000000">
        <w:rPr>
          <w:b w:val="1"/>
          <w:bCs w:val="1"/>
          <w:rtl w:val="0"/>
        </w:rPr>
        <w:t xml:space="preserve">Accesos Directos (Shift+Z):</w:t>
      </w:r>
      <w:r w:rsidDel="00000000" w:rsidR="00000000" w:rsidRPr="00000000">
        <w:rPr>
          <w:rtl w:val="0"/>
        </w:rPr>
        <w:t xml:space="preserve">  Este comando técnico permite que un archivo o carpeta "viva" en dos ubicaciones diferentes sin duplicar el almacenamiento. Es una referencia lógica, no una copia, manteniendo la integridad del dato único.</w:t>
      </w:r>
    </w:p>
    <w:p w:rsidR="00000000" w:rsidDel="00000000" w:rsidP="00000000" w:rsidRDefault="00000000" w:rsidRPr="00000000" w14:paraId="0000000F">
      <w:pPr>
        <w:numPr>
          <w:ilvl w:val="0"/>
          <w:numId w:val="2"/>
        </w:numPr>
        <w:ind w:left="720" w:hanging="360"/>
        <w:rPr>
          <w:u w:val="none"/>
        </w:rPr>
      </w:pPr>
      <w:r w:rsidDel="00000000" w:rsidR="00000000" w:rsidRPr="00000000">
        <w:rPr>
          <w:b w:val="1"/>
          <w:bCs w:val="1"/>
          <w:rtl w:val="0"/>
        </w:rPr>
        <w:t xml:space="preserve">Búsqueda Quirúrgica:</w:t>
      </w:r>
      <w:r w:rsidDel="00000000" w:rsidR="00000000" w:rsidRPr="00000000">
        <w:rPr>
          <w:rtl w:val="0"/>
        </w:rPr>
        <w:t xml:space="preserve">  No pierda tiempo navegando. Utilice la búsqueda avanzada para localizar archivos mediante metadatos específicos, como el  </w:t>
      </w:r>
      <w:r w:rsidDel="00000000" w:rsidR="00000000" w:rsidRPr="00000000">
        <w:rPr>
          <w:b w:val="1"/>
          <w:bCs w:val="1"/>
          <w:rtl w:val="0"/>
        </w:rPr>
        <w:t xml:space="preserve">nombre del autor</w:t>
      </w:r>
      <w:r w:rsidDel="00000000" w:rsidR="00000000" w:rsidRPr="00000000">
        <w:rPr>
          <w:rtl w:val="0"/>
        </w:rPr>
        <w:t xml:space="preserve">  (propietario) o el tipo de extensión (Módulo 1, Source 02).</w:t>
      </w:r>
    </w:p>
    <w:p w:rsidR="00000000" w:rsidDel="00000000" w:rsidP="00000000" w:rsidRDefault="00000000" w:rsidRPr="00000000" w14:paraId="00000010">
      <w:pPr>
        <w:pStyle w:val="Heading4"/>
        <w:rPr/>
      </w:pPr>
      <w:bookmarkStart w:colFirst="0" w:colLast="0" w:name="_w031ydwk6br5" w:id="4"/>
      <w:bookmarkEnd w:id="4"/>
      <w:r w:rsidDel="00000000" w:rsidR="00000000" w:rsidRPr="00000000">
        <w:rPr>
          <w:rtl w:val="0"/>
        </w:rPr>
        <w:t xml:space="preserve">3. Gestión Quirúrgica de Permisos y Seguridad de la Información</w:t>
      </w:r>
    </w:p>
    <w:p w:rsidR="00000000" w:rsidDel="00000000" w:rsidP="00000000" w:rsidRDefault="00000000" w:rsidRPr="00000000" w14:paraId="00000011">
      <w:pPr>
        <w:rPr/>
      </w:pPr>
      <w:r w:rsidDel="00000000" w:rsidR="00000000" w:rsidRPr="00000000">
        <w:rPr>
          <w:rtl w:val="0"/>
        </w:rPr>
        <w:t xml:space="preserve">La seguridad en la nube exige una "precisión quirúrgica". Otorgar accesos excesivos es una vulnerabilidad de infraestructura.</w:t>
      </w:r>
    </w:p>
    <w:p w:rsidR="00000000" w:rsidDel="00000000" w:rsidP="00000000" w:rsidRDefault="00000000" w:rsidRPr="00000000" w14:paraId="00000012">
      <w:pPr>
        <w:pStyle w:val="Heading5"/>
        <w:rPr/>
      </w:pPr>
      <w:bookmarkStart w:colFirst="0" w:colLast="0" w:name="_no0cx6ihxem" w:id="5"/>
      <w:bookmarkEnd w:id="5"/>
      <w:r w:rsidDel="00000000" w:rsidR="00000000" w:rsidRPr="00000000">
        <w:rPr>
          <w:rtl w:val="0"/>
        </w:rPr>
        <w:t xml:space="preserve">Niveles de Permiso en Google Drive</w:t>
      </w:r>
    </w:p>
    <w:p w:rsidR="00000000" w:rsidDel="00000000" w:rsidP="00000000" w:rsidRDefault="00000000" w:rsidRPr="00000000" w14:paraId="00000013">
      <w:pPr>
        <w:rPr/>
      </w:pPr>
      <w:r w:rsidDel="00000000" w:rsidR="00000000" w:rsidRPr="00000000">
        <w:rPr>
          <w:rtl w:val="0"/>
        </w:rPr>
        <w:t xml:space="preserve">Nivel de Permiso,Capacidad de Acción</w:t>
      </w:r>
    </w:p>
    <w:p w:rsidR="00000000" w:rsidDel="00000000" w:rsidP="00000000" w:rsidRDefault="00000000" w:rsidRPr="00000000" w14:paraId="00000014">
      <w:pPr>
        <w:rPr/>
      </w:pPr>
      <w:r w:rsidDel="00000000" w:rsidR="00000000" w:rsidRPr="00000000">
        <w:rPr>
          <w:rtl w:val="0"/>
        </w:rPr>
        <w:t xml:space="preserve">Propietario,"Control total. Puede eliminar el archivo, cambiar permisos y transferir la propiedad."</w:t>
      </w:r>
    </w:p>
    <w:p w:rsidR="00000000" w:rsidDel="00000000" w:rsidP="00000000" w:rsidRDefault="00000000" w:rsidRPr="00000000" w14:paraId="00000015">
      <w:pPr>
        <w:rPr/>
      </w:pPr>
      <w:r w:rsidDel="00000000" w:rsidR="00000000" w:rsidRPr="00000000">
        <w:rPr>
          <w:rtl w:val="0"/>
        </w:rPr>
        <w:t xml:space="preserve">Editor,"Puede modificar contenido y, si se permite, compartir el archivo con terceros."</w:t>
      </w:r>
    </w:p>
    <w:p w:rsidR="00000000" w:rsidDel="00000000" w:rsidP="00000000" w:rsidRDefault="00000000" w:rsidRPr="00000000" w14:paraId="00000016">
      <w:pPr>
        <w:rPr/>
      </w:pPr>
      <w:r w:rsidDel="00000000" w:rsidR="00000000" w:rsidRPr="00000000">
        <w:rPr>
          <w:rtl w:val="0"/>
        </w:rPr>
        <w:t xml:space="preserve">Comentador,"Capacidad de ""Co-autoría"" limitada: puede añadir sugerencias y notas sin alterar el original."</w:t>
      </w:r>
    </w:p>
    <w:p w:rsidR="00000000" w:rsidDel="00000000" w:rsidP="00000000" w:rsidRDefault="00000000" w:rsidRPr="00000000" w14:paraId="00000017">
      <w:pPr>
        <w:rPr/>
      </w:pPr>
      <w:r w:rsidDel="00000000" w:rsidR="00000000" w:rsidRPr="00000000">
        <w:rPr>
          <w:rtl w:val="0"/>
        </w:rPr>
        <w:t xml:space="preserve">Lector,Acceso de solo lectura. Ideal para la difusión de políticas o manuales estáticos.</w:t>
      </w:r>
    </w:p>
    <w:p w:rsidR="00000000" w:rsidDel="00000000" w:rsidP="00000000" w:rsidRDefault="00000000" w:rsidRPr="00000000" w14:paraId="00000018">
      <w:pPr>
        <w:rPr/>
      </w:pPr>
      <w:r w:rsidDel="00000000" w:rsidR="00000000" w:rsidRPr="00000000">
        <w:rPr>
          <w:b w:val="1"/>
          <w:bCs w:val="1"/>
          <w:rtl w:val="0"/>
        </w:rPr>
        <w:t xml:space="preserve">Caso de Estudio: El Desastre del CC (Copia de Carbón)</w:t>
      </w:r>
      <w:r w:rsidDel="00000000" w:rsidR="00000000" w:rsidRPr="00000000">
        <w:rPr>
          <w:rtl w:val="0"/>
        </w:rPr>
        <w:t xml:space="preserve">  Una clínica de salud envió un comunicado a 500 pacientes con VIH utilizando el campo "CC" en lugar de "CCO" (Copia de Carbón Oculta). Al no anonimizar los destinatarios, todos los pacientes pudieron ver las direcciones de correo de los demás, resultando en una demanda colectiva masiva y una violación crítica de la privacidad médica.  </w:t>
      </w:r>
      <w:r w:rsidDel="00000000" w:rsidR="00000000" w:rsidRPr="00000000">
        <w:rPr>
          <w:b w:val="1"/>
          <w:bCs w:val="1"/>
          <w:rtl w:val="0"/>
        </w:rPr>
        <w:t xml:space="preserve">Lección:</w:t>
      </w:r>
      <w:r w:rsidDel="00000000" w:rsidR="00000000" w:rsidRPr="00000000">
        <w:rPr>
          <w:rtl w:val="0"/>
        </w:rPr>
        <w:t xml:space="preserve">  En la gestión de datos personales, un error de un segundo tiene consecuencias de por vida.</w:t>
      </w:r>
    </w:p>
    <w:p w:rsidR="00000000" w:rsidDel="00000000" w:rsidP="00000000" w:rsidRDefault="00000000" w:rsidRPr="00000000" w14:paraId="00000019">
      <w:pPr>
        <w:pStyle w:val="Heading4"/>
        <w:rPr/>
      </w:pPr>
      <w:bookmarkStart w:colFirst="0" w:colLast="0" w:name="_lzwgwjlm1uii" w:id="6"/>
      <w:bookmarkEnd w:id="6"/>
      <w:r w:rsidDel="00000000" w:rsidR="00000000" w:rsidRPr="00000000">
        <w:rPr>
          <w:rtl w:val="0"/>
        </w:rPr>
        <w:t xml:space="preserve">4. Automatización de Flujos de Trabajo (Workflow Automation)</w:t>
      </w:r>
    </w:p>
    <w:p w:rsidR="00000000" w:rsidDel="00000000" w:rsidP="00000000" w:rsidRDefault="00000000" w:rsidRPr="00000000" w14:paraId="0000001A">
      <w:pPr>
        <w:rPr/>
      </w:pPr>
      <w:r w:rsidDel="00000000" w:rsidR="00000000" w:rsidRPr="00000000">
        <w:rPr>
          <w:rtl w:val="0"/>
        </w:rPr>
        <w:t xml:space="preserve">La automatización es el motor de la "Productividad 10x". Permite transmutar procesos manuales de  </w:t>
      </w:r>
      <w:r w:rsidDel="00000000" w:rsidR="00000000" w:rsidRPr="00000000">
        <w:rPr>
          <w:b w:val="1"/>
          <w:bCs w:val="1"/>
          <w:rtl w:val="0"/>
        </w:rPr>
        <w:t xml:space="preserve">2 horas semanales a 0 minutos</w:t>
      </w:r>
      <w:r w:rsidDel="00000000" w:rsidR="00000000" w:rsidRPr="00000000">
        <w:rPr>
          <w:rtl w:val="0"/>
        </w:rPr>
        <w:t xml:space="preserve">  de intervención humana.</w:t>
      </w:r>
    </w:p>
    <w:p w:rsidR="00000000" w:rsidDel="00000000" w:rsidP="00000000" w:rsidRDefault="00000000" w:rsidRPr="00000000" w14:paraId="0000001B">
      <w:pPr>
        <w:pStyle w:val="Heading5"/>
        <w:rPr/>
      </w:pPr>
      <w:bookmarkStart w:colFirst="0" w:colLast="0" w:name="_f2n9x0yye7ll" w:id="7"/>
      <w:bookmarkEnd w:id="7"/>
      <w:r w:rsidDel="00000000" w:rsidR="00000000" w:rsidRPr="00000000">
        <w:rPr>
          <w:rtl w:val="0"/>
        </w:rPr>
        <w:t xml:space="preserve">Flujo de Trabajo Automatizado Estándar</w:t>
      </w:r>
    </w:p>
    <w:p w:rsidR="00000000" w:rsidDel="00000000" w:rsidP="00000000" w:rsidRDefault="00000000" w:rsidRPr="00000000" w14:paraId="0000001C">
      <w:pPr>
        <w:rPr/>
      </w:pPr>
      <w:r w:rsidDel="00000000" w:rsidR="00000000" w:rsidRPr="00000000">
        <w:rPr>
          <w:rtl w:val="0"/>
        </w:rPr>
        <w:t xml:space="preserve">Formulario (Entrada) -&gt; Hoja de Cálculo (Procesamiento) -&gt; Documento/PDF (Generación) -&gt; Email (Salida)</w:t>
      </w:r>
    </w:p>
    <w:p w:rsidR="00000000" w:rsidDel="00000000" w:rsidP="00000000" w:rsidRDefault="00000000" w:rsidRPr="00000000" w14:paraId="0000001D">
      <w:pPr>
        <w:numPr>
          <w:ilvl w:val="0"/>
          <w:numId w:val="6"/>
        </w:numPr>
        <w:ind w:left="720" w:hanging="360"/>
        <w:rPr>
          <w:u w:val="none"/>
        </w:rPr>
      </w:pPr>
      <w:r w:rsidDel="00000000" w:rsidR="00000000" w:rsidRPr="00000000">
        <w:rPr>
          <w:b w:val="1"/>
          <w:bCs w:val="1"/>
          <w:rtl w:val="0"/>
        </w:rPr>
        <w:t xml:space="preserve">Herramientas de Generación:</w:t>
      </w:r>
      <w:r w:rsidDel="00000000" w:rsidR="00000000" w:rsidRPr="00000000">
        <w:rPr>
          <w:rtl w:val="0"/>
        </w:rPr>
        <w:t xml:space="preserve">  Complementos como  </w:t>
      </w:r>
      <w:r w:rsidDel="00000000" w:rsidR="00000000" w:rsidRPr="00000000">
        <w:rPr>
          <w:b w:val="1"/>
          <w:bCs w:val="1"/>
          <w:rtl w:val="0"/>
        </w:rPr>
        <w:t xml:space="preserve">Autocrat</w:t>
      </w:r>
      <w:r w:rsidDel="00000000" w:rsidR="00000000" w:rsidRPr="00000000">
        <w:rPr>
          <w:rtl w:val="0"/>
        </w:rPr>
        <w:t xml:space="preserve">  o  </w:t>
      </w:r>
      <w:r w:rsidDel="00000000" w:rsidR="00000000" w:rsidRPr="00000000">
        <w:rPr>
          <w:b w:val="1"/>
          <w:bCs w:val="1"/>
          <w:rtl w:val="0"/>
        </w:rPr>
        <w:t xml:space="preserve">Form Publisher</w:t>
      </w:r>
      <w:r w:rsidDel="00000000" w:rsidR="00000000" w:rsidRPr="00000000">
        <w:rPr>
          <w:rtl w:val="0"/>
        </w:rPr>
        <w:t xml:space="preserve">  actúan como puentes, detectando nuevas entradas en una hoja de cálculo para generar automáticamente documentos (contratos, facturas, solicitudes) basados en plantillas de Google Docs.</w:t>
      </w:r>
    </w:p>
    <w:p w:rsidR="00000000" w:rsidDel="00000000" w:rsidP="00000000" w:rsidRDefault="00000000" w:rsidRPr="00000000" w14:paraId="0000001E">
      <w:pPr>
        <w:numPr>
          <w:ilvl w:val="0"/>
          <w:numId w:val="6"/>
        </w:numPr>
        <w:ind w:left="720" w:hanging="360"/>
        <w:rPr>
          <w:u w:val="none"/>
        </w:rPr>
      </w:pPr>
      <w:r w:rsidDel="00000000" w:rsidR="00000000" w:rsidRPr="00000000">
        <w:rPr>
          <w:b w:val="1"/>
          <w:bCs w:val="1"/>
          <w:rtl w:val="0"/>
        </w:rPr>
        <w:t xml:space="preserve">Caso Práctico: Aprobación de Vacaciones:</w:t>
      </w:r>
      <w:r w:rsidDel="00000000" w:rsidR="00000000" w:rsidRPr="00000000">
        <w:rPr>
          <w:rtl w:val="0"/>
        </w:rPr>
        <w:t xml:space="preserve">  Un empleado completa un formulario; el sistema genera un PDF, lo envía al gerente para su validación en Sheets y, tras la aprobación, agenda automáticamente el evento en el calendario de todo el equipo y notifica al interesado. Todo ocurre mientras el responsable se enfoca en tareas de alto valor.</w:t>
      </w:r>
    </w:p>
    <w:p w:rsidR="00000000" w:rsidDel="00000000" w:rsidP="00000000" w:rsidRDefault="00000000" w:rsidRPr="00000000" w14:paraId="0000001F">
      <w:pPr>
        <w:pStyle w:val="Heading4"/>
        <w:rPr/>
      </w:pPr>
      <w:bookmarkStart w:colFirst="0" w:colLast="0" w:name="_e2ivlpkv6hu4" w:id="8"/>
      <w:bookmarkEnd w:id="8"/>
      <w:r w:rsidDel="00000000" w:rsidR="00000000" w:rsidRPr="00000000">
        <w:rPr>
          <w:rtl w:val="0"/>
        </w:rPr>
        <w:t xml:space="preserve">5. Potenciación de la Productividad con IA Generativa</w:t>
      </w:r>
    </w:p>
    <w:p w:rsidR="00000000" w:rsidDel="00000000" w:rsidP="00000000" w:rsidRDefault="00000000" w:rsidRPr="00000000" w14:paraId="00000020">
      <w:pPr>
        <w:rPr/>
      </w:pPr>
      <w:r w:rsidDel="00000000" w:rsidR="00000000" w:rsidRPr="00000000">
        <w:rPr>
          <w:rtl w:val="0"/>
        </w:rPr>
        <w:t xml:space="preserve">La IA Generativa debe considerarse un  </w:t>
      </w:r>
      <w:r w:rsidDel="00000000" w:rsidR="00000000" w:rsidRPr="00000000">
        <w:rPr>
          <w:b w:val="1"/>
          <w:bCs w:val="1"/>
          <w:rtl w:val="0"/>
        </w:rPr>
        <w:t xml:space="preserve">copiloto</w:t>
      </w:r>
      <w:r w:rsidDel="00000000" w:rsidR="00000000" w:rsidRPr="00000000">
        <w:rPr>
          <w:rtl w:val="0"/>
        </w:rPr>
        <w:t xml:space="preserve"> , no un sustituto del criterio humano. Técnicamente, estos modelos no "piensan", sino que  </w:t>
      </w:r>
      <w:r w:rsidDel="00000000" w:rsidR="00000000" w:rsidRPr="00000000">
        <w:rPr>
          <w:b w:val="1"/>
          <w:bCs w:val="1"/>
          <w:rtl w:val="0"/>
        </w:rPr>
        <w:t xml:space="preserve">predicen patrones</w:t>
      </w:r>
      <w:r w:rsidDel="00000000" w:rsidR="00000000" w:rsidRPr="00000000">
        <w:rPr>
          <w:rtl w:val="0"/>
        </w:rPr>
        <w:t xml:space="preserve">  basados en vastos volúmenes de datos, lo que puede derivar en "alucinaciones" (datos inventados con apariencia de verdad).</w:t>
      </w:r>
    </w:p>
    <w:p w:rsidR="00000000" w:rsidDel="00000000" w:rsidP="00000000" w:rsidRDefault="00000000" w:rsidRPr="00000000" w14:paraId="00000021">
      <w:pPr>
        <w:numPr>
          <w:ilvl w:val="0"/>
          <w:numId w:val="1"/>
        </w:numPr>
        <w:ind w:left="720" w:hanging="360"/>
        <w:rPr>
          <w:u w:val="none"/>
        </w:rPr>
      </w:pPr>
      <w:r w:rsidDel="00000000" w:rsidR="00000000" w:rsidRPr="00000000">
        <w:rPr>
          <w:b w:val="1"/>
          <w:bCs w:val="1"/>
          <w:rtl w:val="0"/>
        </w:rPr>
        <w:t xml:space="preserve">La Regla de Oro:</w:t>
      </w:r>
      <w:r w:rsidDel="00000000" w:rsidR="00000000" w:rsidRPr="00000000">
        <w:rPr>
          <w:rtl w:val="0"/>
        </w:rPr>
        <w:t xml:space="preserve">  "Confiar pero verificar". Usted es el piloto; la IA es el asistente.</w:t>
      </w:r>
    </w:p>
    <w:p w:rsidR="00000000" w:rsidDel="00000000" w:rsidP="00000000" w:rsidRDefault="00000000" w:rsidRPr="00000000" w14:paraId="00000022">
      <w:pPr>
        <w:numPr>
          <w:ilvl w:val="0"/>
          <w:numId w:val="1"/>
        </w:numPr>
        <w:ind w:left="720" w:hanging="360"/>
        <w:rPr>
          <w:u w:val="none"/>
        </w:rPr>
      </w:pPr>
      <w:r w:rsidDel="00000000" w:rsidR="00000000" w:rsidRPr="00000000">
        <w:rPr>
          <w:b w:val="1"/>
          <w:bCs w:val="1"/>
          <w:rtl w:val="0"/>
        </w:rPr>
        <w:t xml:space="preserve">Estrategia de Prompting (RTC):</w:t>
      </w:r>
      <w:r w:rsidDel="00000000" w:rsidR="00000000" w:rsidRPr="00000000">
        <w:rPr>
          <w:rtl w:val="0"/>
        </w:rPr>
        <w:t xml:space="preserve">  Para obtener resultados de nivel arquitectónico, estructure sus instrucciones bajo tres pilares:</w:t>
      </w:r>
    </w:p>
    <w:p w:rsidR="00000000" w:rsidDel="00000000" w:rsidP="00000000" w:rsidRDefault="00000000" w:rsidRPr="00000000" w14:paraId="00000023">
      <w:pPr>
        <w:numPr>
          <w:ilvl w:val="0"/>
          <w:numId w:val="1"/>
        </w:numPr>
        <w:ind w:left="720" w:hanging="360"/>
        <w:rPr>
          <w:u w:val="none"/>
        </w:rPr>
      </w:pPr>
      <w:r w:rsidDel="00000000" w:rsidR="00000000" w:rsidRPr="00000000">
        <w:rPr>
          <w:b w:val="1"/>
          <w:bCs w:val="1"/>
          <w:rtl w:val="0"/>
        </w:rPr>
        <w:t xml:space="preserve">Rol:</w:t>
      </w:r>
      <w:r w:rsidDel="00000000" w:rsidR="00000000" w:rsidRPr="00000000">
        <w:rPr>
          <w:rtl w:val="0"/>
        </w:rPr>
        <w:t xml:space="preserve">  Defina la identidad (ej. "Actúa como un experto en analítica financiera").</w:t>
      </w:r>
    </w:p>
    <w:p w:rsidR="00000000" w:rsidDel="00000000" w:rsidP="00000000" w:rsidRDefault="00000000" w:rsidRPr="00000000" w14:paraId="00000024">
      <w:pPr>
        <w:numPr>
          <w:ilvl w:val="0"/>
          <w:numId w:val="1"/>
        </w:numPr>
        <w:ind w:left="720" w:hanging="360"/>
        <w:rPr>
          <w:u w:val="none"/>
        </w:rPr>
      </w:pPr>
      <w:r w:rsidDel="00000000" w:rsidR="00000000" w:rsidRPr="00000000">
        <w:rPr>
          <w:b w:val="1"/>
          <w:bCs w:val="1"/>
          <w:rtl w:val="0"/>
        </w:rPr>
        <w:t xml:space="preserve">Tarea:</w:t>
      </w:r>
      <w:r w:rsidDel="00000000" w:rsidR="00000000" w:rsidRPr="00000000">
        <w:rPr>
          <w:rtl w:val="0"/>
        </w:rPr>
        <w:t xml:space="preserve">  Defina la acción específica (ej. "Resume este reporte de 50 páginas").</w:t>
      </w:r>
    </w:p>
    <w:p w:rsidR="00000000" w:rsidDel="00000000" w:rsidP="00000000" w:rsidRDefault="00000000" w:rsidRPr="00000000" w14:paraId="00000025">
      <w:pPr>
        <w:numPr>
          <w:ilvl w:val="0"/>
          <w:numId w:val="1"/>
        </w:numPr>
        <w:ind w:left="720" w:hanging="360"/>
        <w:rPr>
          <w:u w:val="none"/>
        </w:rPr>
      </w:pPr>
      <w:r w:rsidDel="00000000" w:rsidR="00000000" w:rsidRPr="00000000">
        <w:rPr>
          <w:b w:val="1"/>
          <w:bCs w:val="1"/>
          <w:rtl w:val="0"/>
        </w:rPr>
        <w:t xml:space="preserve">Contexto:</w:t>
      </w:r>
      <w:r w:rsidDel="00000000" w:rsidR="00000000" w:rsidRPr="00000000">
        <w:rPr>
          <w:rtl w:val="0"/>
        </w:rPr>
        <w:t xml:space="preserve">  Detalles adicionales (ej. "Para un resumen ejecutivo de 5 puntos clave").</w:t>
      </w:r>
    </w:p>
    <w:p w:rsidR="00000000" w:rsidDel="00000000" w:rsidP="00000000" w:rsidRDefault="00000000" w:rsidRPr="00000000" w14:paraId="00000026">
      <w:pPr>
        <w:numPr>
          <w:ilvl w:val="0"/>
          <w:numId w:val="1"/>
        </w:numPr>
        <w:ind w:left="720" w:hanging="360"/>
        <w:rPr>
          <w:u w:val="none"/>
        </w:rPr>
      </w:pPr>
      <w:r w:rsidDel="00000000" w:rsidR="00000000" w:rsidRPr="00000000">
        <w:rPr>
          <w:b w:val="1"/>
          <w:bCs w:val="1"/>
          <w:rtl w:val="0"/>
        </w:rPr>
        <w:t xml:space="preserve">Casos de Uso Quirúrgico:</w:t>
      </w:r>
      <w:r w:rsidDel="00000000" w:rsidR="00000000" w:rsidRPr="00000000">
        <w:rPr>
          <w:rtl w:val="0"/>
        </w:rPr>
        <w:t xml:space="preserve">  Generación de fórmulas complejas (ej. BUSCARV anidado con SI) y redacción veloz de borradores de correos difíciles.</w:t>
      </w:r>
    </w:p>
    <w:p w:rsidR="00000000" w:rsidDel="00000000" w:rsidP="00000000" w:rsidRDefault="00000000" w:rsidRPr="00000000" w14:paraId="00000027">
      <w:pPr>
        <w:pStyle w:val="Heading4"/>
        <w:rPr/>
      </w:pPr>
      <w:bookmarkStart w:colFirst="0" w:colLast="0" w:name="_ywqi0l24v7wb" w:id="9"/>
      <w:bookmarkEnd w:id="9"/>
      <w:r w:rsidDel="00000000" w:rsidR="00000000" w:rsidRPr="00000000">
        <w:rPr>
          <w:rtl w:val="0"/>
        </w:rPr>
        <w:t xml:space="preserve">6. Sincronización y Gestión del Tiempo</w:t>
      </w:r>
    </w:p>
    <w:p w:rsidR="00000000" w:rsidDel="00000000" w:rsidP="00000000" w:rsidRDefault="00000000" w:rsidRPr="00000000" w14:paraId="00000028">
      <w:pPr>
        <w:rPr/>
      </w:pPr>
      <w:r w:rsidDel="00000000" w:rsidR="00000000" w:rsidRPr="00000000">
        <w:rPr>
          <w:rtl w:val="0"/>
        </w:rPr>
        <w:t xml:space="preserve">El calendario es su  </w:t>
      </w:r>
      <w:r w:rsidDel="00000000" w:rsidR="00000000" w:rsidRPr="00000000">
        <w:rPr>
          <w:b w:val="1"/>
          <w:bCs w:val="1"/>
          <w:rtl w:val="0"/>
        </w:rPr>
        <w:t xml:space="preserve">escudo</w:t>
      </w:r>
      <w:r w:rsidDel="00000000" w:rsidR="00000000" w:rsidRPr="00000000">
        <w:rPr>
          <w:rtl w:val="0"/>
        </w:rPr>
        <w:t xml:space="preserve">  contra las prioridades externas. La productividad 10x no se trata de trabajar más, sino de gestionar la energía.</w:t>
      </w:r>
    </w:p>
    <w:p w:rsidR="00000000" w:rsidDel="00000000" w:rsidP="00000000" w:rsidRDefault="00000000" w:rsidRPr="00000000" w14:paraId="00000029">
      <w:pPr>
        <w:numPr>
          <w:ilvl w:val="0"/>
          <w:numId w:val="5"/>
        </w:numPr>
        <w:ind w:left="720" w:hanging="360"/>
        <w:rPr>
          <w:u w:val="none"/>
        </w:rPr>
      </w:pPr>
      <w:r w:rsidDel="00000000" w:rsidR="00000000" w:rsidRPr="00000000">
        <w:rPr>
          <w:b w:val="1"/>
          <w:bCs w:val="1"/>
          <w:rtl w:val="0"/>
        </w:rPr>
        <w:t xml:space="preserve">Gestión de Energía vs. Gestión de Tiempo:</w:t>
      </w:r>
      <w:r w:rsidDel="00000000" w:rsidR="00000000" w:rsidRPr="00000000">
        <w:rPr>
          <w:rtl w:val="0"/>
        </w:rPr>
        <w:t xml:space="preserve">  La mañana es "oro" para el  </w:t>
      </w:r>
      <w:r w:rsidDel="00000000" w:rsidR="00000000" w:rsidRPr="00000000">
        <w:rPr>
          <w:b w:val="1"/>
          <w:bCs w:val="1"/>
          <w:rtl w:val="0"/>
        </w:rPr>
        <w:t xml:space="preserve">Trabajo Profundo</w:t>
      </w:r>
      <w:r w:rsidDel="00000000" w:rsidR="00000000" w:rsidRPr="00000000">
        <w:rPr>
          <w:rtl w:val="0"/>
        </w:rPr>
        <w:t xml:space="preserve">  (tareas críticas que requieren alta concentración). Deje las tareas administrativas o reactivas (emails, chats) para la tarde, cuando la energía natural desciende.</w:t>
      </w:r>
    </w:p>
    <w:p w:rsidR="00000000" w:rsidDel="00000000" w:rsidP="00000000" w:rsidRDefault="00000000" w:rsidRPr="00000000" w14:paraId="0000002A">
      <w:pPr>
        <w:numPr>
          <w:ilvl w:val="0"/>
          <w:numId w:val="5"/>
        </w:numPr>
        <w:ind w:left="720" w:hanging="360"/>
        <w:rPr>
          <w:u w:val="none"/>
        </w:rPr>
      </w:pPr>
      <w:r w:rsidDel="00000000" w:rsidR="00000000" w:rsidRPr="00000000">
        <w:rPr>
          <w:b w:val="1"/>
          <w:bCs w:val="1"/>
          <w:rtl w:val="0"/>
        </w:rPr>
        <w:t xml:space="preserve">Time Blocking:</w:t>
      </w:r>
      <w:r w:rsidDel="00000000" w:rsidR="00000000" w:rsidRPr="00000000">
        <w:rPr>
          <w:rtl w:val="0"/>
        </w:rPr>
        <w:t xml:space="preserve">  Reserve bloques sagrados en su agenda. Configure sus "Horas Laborales" y sincronice su estado de "No molestar" para que el sistema rechace automáticamente reuniones intrusivas.</w:t>
      </w:r>
    </w:p>
    <w:p w:rsidR="00000000" w:rsidDel="00000000" w:rsidP="00000000" w:rsidRDefault="00000000" w:rsidRPr="00000000" w14:paraId="0000002B">
      <w:pPr>
        <w:numPr>
          <w:ilvl w:val="0"/>
          <w:numId w:val="5"/>
        </w:numPr>
        <w:ind w:left="720" w:hanging="360"/>
        <w:rPr>
          <w:u w:val="none"/>
        </w:rPr>
      </w:pPr>
      <w:r w:rsidDel="00000000" w:rsidR="00000000" w:rsidRPr="00000000">
        <w:rPr>
          <w:b w:val="1"/>
          <w:bCs w:val="1"/>
          <w:rtl w:val="0"/>
        </w:rPr>
        <w:t xml:space="preserve">Ritual de Cierre:</w:t>
      </w:r>
      <w:r w:rsidDel="00000000" w:rsidR="00000000" w:rsidRPr="00000000">
        <w:rPr>
          <w:rtl w:val="0"/>
        </w:rPr>
        <w:t xml:space="preserve">  Dedique los últimos 15 minutos de su jornada a limpiar su bandeja de entrada y planificar el día siguiente. Esto garantiza una desconexión efectiva y un arranque optimizado al día siguiente.</w:t>
      </w:r>
    </w:p>
    <w:p w:rsidR="00000000" w:rsidDel="00000000" w:rsidP="00000000" w:rsidRDefault="00000000" w:rsidRPr="00000000" w14:paraId="0000002C">
      <w:pPr>
        <w:pStyle w:val="Heading4"/>
        <w:rPr/>
      </w:pPr>
      <w:bookmarkStart w:colFirst="0" w:colLast="0" w:name="_1k3sb2unvgd2" w:id="10"/>
      <w:bookmarkEnd w:id="10"/>
      <w:r w:rsidDel="00000000" w:rsidR="00000000" w:rsidRPr="00000000">
        <w:rPr>
          <w:rtl w:val="0"/>
        </w:rPr>
        <w:t xml:space="preserve">7. Protocolos de Seguridad y el "Human Firewall"</w:t>
      </w:r>
    </w:p>
    <w:p w:rsidR="00000000" w:rsidDel="00000000" w:rsidP="00000000" w:rsidRDefault="00000000" w:rsidRPr="00000000" w14:paraId="0000002D">
      <w:pPr>
        <w:rPr/>
      </w:pPr>
      <w:r w:rsidDel="00000000" w:rsidR="00000000" w:rsidRPr="00000000">
        <w:rPr>
          <w:rtl w:val="0"/>
        </w:rPr>
        <w:t xml:space="preserve">El  </w:t>
      </w:r>
      <w:r w:rsidDel="00000000" w:rsidR="00000000" w:rsidRPr="00000000">
        <w:rPr>
          <w:b w:val="1"/>
          <w:bCs w:val="1"/>
          <w:rtl w:val="0"/>
        </w:rPr>
        <w:t xml:space="preserve">90% de los ciberataques</w:t>
      </w:r>
      <w:r w:rsidDel="00000000" w:rsidR="00000000" w:rsidRPr="00000000">
        <w:rPr>
          <w:rtl w:val="0"/>
        </w:rPr>
        <w:t xml:space="preserve">  comienzan con un correo electrónico. Usted no es solo un usuario; es el  </w:t>
      </w:r>
      <w:r w:rsidDel="00000000" w:rsidR="00000000" w:rsidRPr="00000000">
        <w:rPr>
          <w:b w:val="1"/>
          <w:bCs w:val="1"/>
          <w:rtl w:val="0"/>
        </w:rPr>
        <w:t xml:space="preserve">Human Firewall</w:t>
      </w:r>
      <w:r w:rsidDel="00000000" w:rsidR="00000000" w:rsidRPr="00000000">
        <w:rPr>
          <w:rtl w:val="0"/>
        </w:rPr>
        <w:t xml:space="preserve">  (Cortafuegos Humano) de la organización.</w:t>
      </w:r>
    </w:p>
    <w:p w:rsidR="00000000" w:rsidDel="00000000" w:rsidP="00000000" w:rsidRDefault="00000000" w:rsidRPr="00000000" w14:paraId="0000002E">
      <w:pPr>
        <w:pStyle w:val="Heading5"/>
        <w:rPr/>
      </w:pPr>
      <w:bookmarkStart w:colFirst="0" w:colLast="0" w:name="_o1ptuoikvna5" w:id="11"/>
      <w:bookmarkEnd w:id="11"/>
      <w:r w:rsidDel="00000000" w:rsidR="00000000" w:rsidRPr="00000000">
        <w:rPr>
          <w:rtl w:val="0"/>
        </w:rPr>
        <w:t xml:space="preserve">Identificación de Phishing: El Ojo Clínico</w:t>
      </w:r>
    </w:p>
    <w:p w:rsidR="00000000" w:rsidDel="00000000" w:rsidP="00000000" w:rsidRDefault="00000000" w:rsidRPr="00000000" w14:paraId="0000002F">
      <w:pPr>
        <w:numPr>
          <w:ilvl w:val="0"/>
          <w:numId w:val="3"/>
        </w:numPr>
        <w:ind w:left="720" w:hanging="360"/>
        <w:rPr>
          <w:u w:val="none"/>
        </w:rPr>
      </w:pPr>
      <w:r w:rsidDel="00000000" w:rsidR="00000000" w:rsidRPr="00000000">
        <w:rPr>
          <w:b w:val="1"/>
          <w:bCs w:val="1"/>
          <w:rtl w:val="0"/>
        </w:rPr>
        <w:t xml:space="preserve">Verificación de Remitente:</w:t>
      </w:r>
      <w:r w:rsidDel="00000000" w:rsidR="00000000" w:rsidRPr="00000000">
        <w:rPr>
          <w:rtl w:val="0"/>
        </w:rPr>
        <w:t xml:space="preserve">  Desconfíe de dominios sutilmente alterados, como soporte@micros0ft.com (note el uso del número cero en lugar de la letra "o").</w:t>
      </w:r>
    </w:p>
    <w:p w:rsidR="00000000" w:rsidDel="00000000" w:rsidP="00000000" w:rsidRDefault="00000000" w:rsidRPr="00000000" w14:paraId="00000030">
      <w:pPr>
        <w:numPr>
          <w:ilvl w:val="0"/>
          <w:numId w:val="3"/>
        </w:numPr>
        <w:ind w:left="720" w:hanging="360"/>
        <w:rPr>
          <w:u w:val="none"/>
        </w:rPr>
      </w:pPr>
      <w:r w:rsidDel="00000000" w:rsidR="00000000" w:rsidRPr="00000000">
        <w:rPr>
          <w:b w:val="1"/>
          <w:bCs w:val="1"/>
          <w:rtl w:val="0"/>
        </w:rPr>
        <w:t xml:space="preserve">La "Pistola Humeante":</w:t>
      </w:r>
      <w:r w:rsidDel="00000000" w:rsidR="00000000" w:rsidRPr="00000000">
        <w:rPr>
          <w:rtl w:val="0"/>
        </w:rPr>
        <w:t xml:space="preserve">  Antes de hacer clic, pase el cursor sobre cualquier botón o enlace. Si la URL que aparece en la esquina inferior no coincide con el sitio oficial, es un ataque.</w:t>
      </w:r>
    </w:p>
    <w:p w:rsidR="00000000" w:rsidDel="00000000" w:rsidP="00000000" w:rsidRDefault="00000000" w:rsidRPr="00000000" w14:paraId="00000031">
      <w:pPr>
        <w:numPr>
          <w:ilvl w:val="0"/>
          <w:numId w:val="3"/>
        </w:numPr>
        <w:ind w:left="720" w:hanging="360"/>
        <w:rPr>
          <w:u w:val="none"/>
        </w:rPr>
      </w:pPr>
      <w:r w:rsidDel="00000000" w:rsidR="00000000" w:rsidRPr="00000000">
        <w:rPr>
          <w:b w:val="1"/>
          <w:bCs w:val="1"/>
          <w:rtl w:val="0"/>
        </w:rPr>
        <w:t xml:space="preserve">Seguridad en Teletrabajo:</w:t>
      </w:r>
      <w:r w:rsidDel="00000000" w:rsidR="00000000" w:rsidRPr="00000000">
        <w:rPr>
          <w:rtl w:val="0"/>
        </w:rPr>
        <w:t xml:space="preserve">  Utilice siempre una  </w:t>
      </w:r>
      <w:r w:rsidDel="00000000" w:rsidR="00000000" w:rsidRPr="00000000">
        <w:rPr>
          <w:b w:val="1"/>
          <w:bCs w:val="1"/>
          <w:rtl w:val="0"/>
        </w:rPr>
        <w:t xml:space="preserve">VPN</w:t>
      </w:r>
      <w:r w:rsidDel="00000000" w:rsidR="00000000" w:rsidRPr="00000000">
        <w:rPr>
          <w:rtl w:val="0"/>
        </w:rPr>
        <w:t xml:space="preserve">  como un túnel privado de datos y configure una  </w:t>
      </w:r>
      <w:r w:rsidDel="00000000" w:rsidR="00000000" w:rsidRPr="00000000">
        <w:rPr>
          <w:b w:val="1"/>
          <w:bCs w:val="1"/>
          <w:rtl w:val="0"/>
        </w:rPr>
        <w:t xml:space="preserve">Red de Invitados</w:t>
      </w:r>
      <w:r w:rsidDel="00000000" w:rsidR="00000000" w:rsidRPr="00000000">
        <w:rPr>
          <w:rtl w:val="0"/>
        </w:rPr>
        <w:t xml:space="preserve">  (Guest Network) en su hogar para aislar sus dispositivos de trabajo de televisores inteligentes o consolas de juegos.</w:t>
      </w:r>
    </w:p>
    <w:p w:rsidR="00000000" w:rsidDel="00000000" w:rsidP="00000000" w:rsidRDefault="00000000" w:rsidRPr="00000000" w14:paraId="00000032">
      <w:pPr>
        <w:pStyle w:val="Heading5"/>
        <w:rPr/>
      </w:pPr>
      <w:bookmarkStart w:colFirst="0" w:colLast="0" w:name="_awkd7umoxmwt" w:id="12"/>
      <w:bookmarkEnd w:id="12"/>
      <w:r w:rsidDel="00000000" w:rsidR="00000000" w:rsidRPr="00000000">
        <w:rPr>
          <w:rtl w:val="0"/>
        </w:rPr>
        <w:t xml:space="preserve">Plan de Emergencia (Protocolo de 3 Pasos)</w:t>
      </w:r>
    </w:p>
    <w:p w:rsidR="00000000" w:rsidDel="00000000" w:rsidP="00000000" w:rsidRDefault="00000000" w:rsidRPr="00000000" w14:paraId="00000033">
      <w:pPr>
        <w:rPr/>
      </w:pPr>
      <w:r w:rsidDel="00000000" w:rsidR="00000000" w:rsidRPr="00000000">
        <w:rPr>
          <w:rtl w:val="0"/>
        </w:rPr>
        <w:t xml:space="preserve">Si comete el error de hacer clic en un enlace malicioso:</w:t>
      </w:r>
    </w:p>
    <w:p w:rsidR="00000000" w:rsidDel="00000000" w:rsidP="00000000" w:rsidRDefault="00000000" w:rsidRPr="00000000" w14:paraId="00000034">
      <w:pPr>
        <w:numPr>
          <w:ilvl w:val="0"/>
          <w:numId w:val="4"/>
        </w:numPr>
        <w:ind w:left="720" w:hanging="360"/>
        <w:rPr>
          <w:u w:val="none"/>
        </w:rPr>
      </w:pPr>
      <w:r w:rsidDel="00000000" w:rsidR="00000000" w:rsidRPr="00000000">
        <w:rPr>
          <w:b w:val="1"/>
          <w:bCs w:val="1"/>
          <w:rtl w:val="0"/>
        </w:rPr>
        <w:t xml:space="preserve">Corte de conexión:</w:t>
      </w:r>
      <w:r w:rsidDel="00000000" w:rsidR="00000000" w:rsidRPr="00000000">
        <w:rPr>
          <w:rtl w:val="0"/>
        </w:rPr>
        <w:t xml:space="preserve">  Desconecte el cable de red o apague el Wi-Fi de inmediato. El malware necesita internet para propagarse.</w:t>
      </w:r>
    </w:p>
    <w:p w:rsidR="00000000" w:rsidDel="00000000" w:rsidP="00000000" w:rsidRDefault="00000000" w:rsidRPr="00000000" w14:paraId="00000035">
      <w:pPr>
        <w:numPr>
          <w:ilvl w:val="0"/>
          <w:numId w:val="4"/>
        </w:numPr>
        <w:ind w:left="720" w:hanging="360"/>
        <w:rPr>
          <w:u w:val="none"/>
        </w:rPr>
      </w:pPr>
      <w:r w:rsidDel="00000000" w:rsidR="00000000" w:rsidRPr="00000000">
        <w:rPr>
          <w:b w:val="1"/>
          <w:bCs w:val="1"/>
          <w:rtl w:val="0"/>
        </w:rPr>
        <w:t xml:space="preserve">No apague el equipo:</w:t>
      </w:r>
      <w:r w:rsidDel="00000000" w:rsidR="00000000" w:rsidRPr="00000000">
        <w:rPr>
          <w:rtl w:val="0"/>
        </w:rPr>
        <w:t xml:space="preserve">  Mantenga el ordenador encendido para preservar la evidencia forense en la memoria RAM.</w:t>
      </w:r>
    </w:p>
    <w:p w:rsidR="00000000" w:rsidDel="00000000" w:rsidP="00000000" w:rsidRDefault="00000000" w:rsidRPr="00000000" w14:paraId="00000036">
      <w:pPr>
        <w:numPr>
          <w:ilvl w:val="0"/>
          <w:numId w:val="4"/>
        </w:numPr>
        <w:ind w:left="720" w:hanging="360"/>
        <w:rPr>
          <w:u w:val="none"/>
        </w:rPr>
      </w:pPr>
      <w:r w:rsidDel="00000000" w:rsidR="00000000" w:rsidRPr="00000000">
        <w:rPr>
          <w:b w:val="1"/>
          <w:bCs w:val="1"/>
          <w:rtl w:val="0"/>
        </w:rPr>
        <w:t xml:space="preserve">Reporte inmediato:</w:t>
      </w:r>
      <w:r w:rsidDel="00000000" w:rsidR="00000000" w:rsidRPr="00000000">
        <w:rPr>
          <w:rtl w:val="0"/>
        </w:rPr>
        <w:t xml:space="preserve">  Informe a IT en menos de 5 minutos.  </w:t>
      </w:r>
      <w:r w:rsidDel="00000000" w:rsidR="00000000" w:rsidRPr="00000000">
        <w:rPr>
          <w:b w:val="1"/>
          <w:bCs w:val="1"/>
          <w:rtl w:val="0"/>
        </w:rPr>
        <w:t xml:space="preserve">"Reportar un error en 5 minutos es un incidente; reportarlo en 5 días es un desastre"</w:t>
      </w:r>
      <w:r w:rsidDel="00000000" w:rsidR="00000000" w:rsidRPr="00000000">
        <w:rPr>
          <w:rtl w:val="0"/>
        </w:rPr>
        <w:t xml:space="preserve"> .</w:t>
      </w:r>
    </w:p>
    <w:p w:rsidR="00000000" w:rsidDel="00000000" w:rsidP="00000000" w:rsidRDefault="00000000" w:rsidRPr="00000000" w14:paraId="00000037">
      <w:pPr>
        <w:pStyle w:val="Heading4"/>
        <w:rPr/>
      </w:pPr>
      <w:bookmarkStart w:colFirst="0" w:colLast="0" w:name="_ijzcgxcx34qm" w:id="13"/>
      <w:bookmarkEnd w:id="13"/>
      <w:r w:rsidDel="00000000" w:rsidR="00000000" w:rsidRPr="00000000">
        <w:rPr>
          <w:rtl w:val="0"/>
        </w:rPr>
        <w:t xml:space="preserve">8. Resumen de Comandos y Atajos Críticos</w:t>
      </w:r>
    </w:p>
    <w:p w:rsidR="00000000" w:rsidDel="00000000" w:rsidP="00000000" w:rsidRDefault="00000000" w:rsidRPr="00000000" w14:paraId="00000038">
      <w:pPr>
        <w:rPr/>
      </w:pPr>
      <w:r w:rsidDel="00000000" w:rsidR="00000000" w:rsidRPr="00000000">
        <w:rPr>
          <w:rtl w:val="0"/>
        </w:rPr>
        <w:t xml:space="preserve">Herramienta / Comando,Función Técnica,Navegación / Atajo</w:t>
      </w:r>
    </w:p>
    <w:p w:rsidR="00000000" w:rsidDel="00000000" w:rsidP="00000000" w:rsidRDefault="00000000" w:rsidRPr="00000000" w14:paraId="00000039">
      <w:pPr>
        <w:rPr/>
      </w:pPr>
      <w:r w:rsidDel="00000000" w:rsidR="00000000" w:rsidRPr="00000000">
        <w:rPr>
          <w:rtl w:val="0"/>
        </w:rPr>
        <w:t xml:space="preserve">Shift + Z,Acceso directo: Archivo en múltiples carpetas sin duplicidad.,Selección de archivo + Shift+Z.</w:t>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Mostrar original,Verificación técnica de seguridad (SPF/DKIM/DMARC).,"Tres puntos (⋮) en Gmail -&gt; ""Mostrar original""."</w:t>
      </w:r>
    </w:p>
    <w:p w:rsidR="00000000" w:rsidDel="00000000" w:rsidP="00000000" w:rsidRDefault="00000000" w:rsidRPr="00000000" w14:paraId="0000003B">
      <w:pPr>
        <w:rPr/>
      </w:pPr>
      <w:r w:rsidDel="00000000" w:rsidR="00000000" w:rsidRPr="00000000">
        <w:rPr>
          <w:rtl w:val="0"/>
        </w:rPr>
        <w:t xml:space="preserve">Segmentación de Datos,Filtros interactivos (Slicers) para Dashboards.,Menú Datos -&gt; Segmentación de Datos (en Sheets).</w:t>
      </w:r>
    </w:p>
    <w:p w:rsidR="00000000" w:rsidDel="00000000" w:rsidP="00000000" w:rsidRDefault="00000000" w:rsidRPr="00000000" w14:paraId="0000003C">
      <w:pPr>
        <w:rPr/>
      </w:pPr>
      <w:r w:rsidDel="00000000" w:rsidR="00000000" w:rsidRPr="00000000">
        <w:rPr>
          <w:rtl w:val="0"/>
        </w:rPr>
        <w:t xml:space="preserve">Búsqueda Avanzada,Localización quirúrgica por metadatos.,Barra de búsqueda -&gt; Icono de filtros.</w:t>
      </w:r>
    </w:p>
    <w:p w:rsidR="00000000" w:rsidDel="00000000" w:rsidP="00000000" w:rsidRDefault="00000000" w:rsidRPr="00000000" w14:paraId="0000003D">
      <w:pPr>
        <w:pStyle w:val="Heading4"/>
        <w:rPr/>
      </w:pPr>
      <w:bookmarkStart w:colFirst="0" w:colLast="0" w:name="_ejx5vh3tsq03" w:id="14"/>
      <w:bookmarkEnd w:id="14"/>
      <w:r w:rsidDel="00000000" w:rsidR="00000000" w:rsidRPr="00000000">
        <w:rPr>
          <w:rtl w:val="0"/>
        </w:rPr>
        <w:t xml:space="preserve">9. Autoevaluación de Conceptos Clave</w:t>
      </w:r>
    </w:p>
    <w:p w:rsidR="00000000" w:rsidDel="00000000" w:rsidP="00000000" w:rsidRDefault="00000000" w:rsidRPr="00000000" w14:paraId="0000003E">
      <w:pPr>
        <w:rPr>
          <w:i w:val="1"/>
          <w:iCs w:val="1"/>
        </w:rPr>
      </w:pPr>
      <w:r w:rsidDel="00000000" w:rsidR="00000000" w:rsidRPr="00000000">
        <w:rPr>
          <w:b w:val="1"/>
          <w:bCs w:val="1"/>
          <w:rtl w:val="0"/>
        </w:rPr>
        <w:t xml:space="preserve">1. ¿Cuál es el beneficio de utilizar una "Red de Invitados" (Guest Network) en el teletrabajo?</w:t>
      </w:r>
      <w:r w:rsidDel="00000000" w:rsidR="00000000" w:rsidRPr="00000000">
        <w:rPr>
          <w:rtl w:val="0"/>
        </w:rPr>
        <w:t xml:space="preserve">  a) Aumentar la velocidad de descarga de archivos pesados. b) Aislar el equipo de trabajo de dispositivos domésticos vulnerables como Smart TVs. c) Permitir que la IA prediga patrones de tráfico con mayor precisión. d) Evitar el uso de contraseñas en el router principal.</w:t>
      </w:r>
      <w:r w:rsidDel="00000000" w:rsidR="00000000" w:rsidRPr="00000000">
        <w:rPr>
          <w:b w:val="1"/>
          <w:bCs w:val="1"/>
          <w:rtl w:val="0"/>
        </w:rPr>
        <w:t xml:space="preserve">2. En la arquitectura de Drive, el comando</w:t>
      </w:r>
      <w:r w:rsidDel="00000000" w:rsidR="00000000" w:rsidRPr="00000000">
        <w:rPr>
          <w:rtl w:val="0"/>
        </w:rPr>
        <w:t xml:space="preserve">  </w:t>
      </w:r>
      <w:r w:rsidDel="00000000" w:rsidR="00000000" w:rsidRPr="00000000">
        <w:rPr>
          <w:b w:val="1"/>
          <w:bCs w:val="1"/>
          <w:rtl w:val="0"/>
        </w:rPr>
        <w:t xml:space="preserve">Shift+Z</w:t>
      </w:r>
      <w:r w:rsidDel="00000000" w:rsidR="00000000" w:rsidRPr="00000000">
        <w:rPr>
          <w:rtl w:val="0"/>
        </w:rPr>
        <w:t xml:space="preserve">  </w:t>
      </w:r>
      <w:r w:rsidDel="00000000" w:rsidR="00000000" w:rsidRPr="00000000">
        <w:rPr>
          <w:b w:val="1"/>
          <w:bCs w:val="1"/>
          <w:rtl w:val="0"/>
        </w:rPr>
        <w:t xml:space="preserve">se utiliza para:</w:t>
      </w:r>
      <w:r w:rsidDel="00000000" w:rsidR="00000000" w:rsidRPr="00000000">
        <w:rPr>
          <w:rtl w:val="0"/>
        </w:rPr>
        <w:t xml:space="preserve">  a) Eliminar archivos duplicados de forma permanente. b) Crear una referencia lógica de un archivo en múltiples ubicaciones sin duplicar espacio. c) Cifrar carpetas con datos sensibles de nivel "Rojo". d) Cambiar el propietario de un documento de forma masiva.</w:t>
      </w:r>
      <w:r w:rsidDel="00000000" w:rsidR="00000000" w:rsidRPr="00000000">
        <w:rPr>
          <w:b w:val="1"/>
          <w:bCs w:val="1"/>
          <w:rtl w:val="0"/>
        </w:rPr>
        <w:t xml:space="preserve">3. Si al revisar un correo mediante "Mostrar original" observa un estado de "FAIL" en SPF o DKIM, esto indica:</w:t>
      </w:r>
      <w:r w:rsidDel="00000000" w:rsidR="00000000" w:rsidRPr="00000000">
        <w:rPr>
          <w:rtl w:val="0"/>
        </w:rPr>
        <w:t xml:space="preserve">  a) Que el servidor de correo está temporalmente fuera de servicio. b) Una suplantación de identidad ( </w:t>
      </w:r>
      <w:r w:rsidDel="00000000" w:rsidR="00000000" w:rsidRPr="00000000">
        <w:rPr>
          <w:b w:val="1"/>
          <w:bCs w:val="1"/>
          <w:rtl w:val="0"/>
        </w:rPr>
        <w:t xml:space="preserve">Spoofing</w:t>
      </w:r>
      <w:r w:rsidDel="00000000" w:rsidR="00000000" w:rsidRPr="00000000">
        <w:rPr>
          <w:rtl w:val="0"/>
        </w:rPr>
        <w:t xml:space="preserve"> ) casi confirmada. c) Que el remitente ha superado el límite de almacenamiento de su cuenta. d) Que el correo contiene una imagen que no puede ser previsualizada.</w:t>
      </w:r>
      <w:r w:rsidDel="00000000" w:rsidR="00000000" w:rsidRPr="00000000">
        <w:rPr>
          <w:b w:val="1"/>
          <w:bCs w:val="1"/>
          <w:rtl w:val="0"/>
        </w:rPr>
        <w:t xml:space="preserve">4. Según la gestión de energía mencionada, ¿cuál es el momento óptimo para el "Trabajo Profundo"?</w:t>
      </w:r>
      <w:r w:rsidDel="00000000" w:rsidR="00000000" w:rsidRPr="00000000">
        <w:rPr>
          <w:rtl w:val="0"/>
        </w:rPr>
        <w:t xml:space="preserve">  a) Al final de la tarde, durante el ritual de cierre. b) Inmediatamente después del almuerzo, para aprovechar la baja energía. c) Durante la mañana, antes de entrar en tareas administrativas o reactivas. d) Únicamente cuando se dispone de una VPN activa.</w:t>
      </w:r>
      <w:r w:rsidDel="00000000" w:rsidR="00000000" w:rsidRPr="00000000">
        <w:rPr>
          <w:b w:val="1"/>
          <w:bCs w:val="1"/>
          <w:rtl w:val="0"/>
        </w:rPr>
        <w:t xml:space="preserve">5. ¿Qué acción es crítica omitir durante un "Plan de Emergencia" tras un clic malicioso?</w:t>
      </w:r>
      <w:r w:rsidDel="00000000" w:rsidR="00000000" w:rsidRPr="00000000">
        <w:rPr>
          <w:rtl w:val="0"/>
        </w:rPr>
        <w:t xml:space="preserve">  a) Desconectar el Wi-Fi. b) Informar al departamento de IT. c) Apagar el equipo por completo. d) Cambiar contraseñas desde un dispositivo diferente (celular con 4G).</w:t>
      </w:r>
      <w:r w:rsidDel="00000000" w:rsidR="00000000" w:rsidRPr="00000000">
        <w:rPr>
          <w:i w:val="1"/>
          <w:iCs w:val="1"/>
          <w:rtl w:val="0"/>
        </w:rPr>
        <w:t xml:space="preserve">(Respuestas correctas: 1-b, 2-b, 3-b, 4-c, 5-c)</w:t>
      </w:r>
    </w:p>
    <w:p w:rsidR="00000000" w:rsidDel="00000000" w:rsidP="00000000" w:rsidRDefault="00000000" w:rsidRPr="00000000" w14:paraId="0000003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